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FB1" w:rsidRPr="00F30FB1" w:rsidRDefault="00F30FB1" w:rsidP="00F30FB1">
      <w:pPr>
        <w:pStyle w:val="Title"/>
        <w:rPr>
          <w:sz w:val="72"/>
          <w:szCs w:val="96"/>
        </w:rPr>
      </w:pPr>
      <w:bookmarkStart w:id="0" w:name="_Toc382742869"/>
      <w:bookmarkStart w:id="1" w:name="_Toc382743454"/>
      <w:bookmarkStart w:id="2" w:name="_Toc382754315"/>
      <w:r>
        <w:rPr>
          <w:noProof/>
          <w:lang w:eastAsia="en-AU"/>
        </w:rPr>
        <w:drawing>
          <wp:inline distT="0" distB="0" distL="0" distR="0" wp14:anchorId="4B12AED5" wp14:editId="26C9F261">
            <wp:extent cx="5943600" cy="5943600"/>
            <wp:effectExtent l="0" t="0" r="0" b="0"/>
            <wp:docPr id="2" name="Picture 2" descr="Cover page image of Organisational Resilience Good Business Guide" title="Cover page image of Organisational Resilience Good Business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5943600"/>
                    </a:xfrm>
                    <a:prstGeom prst="rect">
                      <a:avLst/>
                    </a:prstGeom>
                  </pic:spPr>
                </pic:pic>
              </a:graphicData>
            </a:graphic>
          </wp:inline>
        </w:drawing>
      </w:r>
      <w:r>
        <w:t xml:space="preserve">Organisational Resilience </w:t>
      </w:r>
    </w:p>
    <w:p w:rsidR="000D0316" w:rsidRDefault="00F30FB1" w:rsidP="00F30FB1">
      <w:pPr>
        <w:pStyle w:val="Title"/>
      </w:pPr>
      <w:r>
        <w:t xml:space="preserve">Good Business Guide </w:t>
      </w:r>
    </w:p>
    <w:p w:rsidR="00F30FB1" w:rsidRDefault="00F30FB1" w:rsidP="00F30FB1">
      <w:r>
        <w:t>2016</w:t>
      </w:r>
    </w:p>
    <w:p w:rsidR="00F30FB1" w:rsidRDefault="00F30FB1">
      <w:r>
        <w:br w:type="page"/>
      </w:r>
    </w:p>
    <w:p w:rsidR="001F1B3C" w:rsidRPr="00F30FB1" w:rsidRDefault="00EF7CA9" w:rsidP="00F30FB1">
      <w:pPr>
        <w:pStyle w:val="Heading1"/>
      </w:pPr>
      <w:r w:rsidRPr="00F30FB1">
        <w:lastRenderedPageBreak/>
        <w:t>Foreword</w:t>
      </w:r>
    </w:p>
    <w:p w:rsidR="001F1B3C" w:rsidRPr="00F30FB1" w:rsidRDefault="001F1B3C" w:rsidP="001F1B3C">
      <w:pPr>
        <w:rPr>
          <w:rFonts w:eastAsiaTheme="minorEastAsia" w:cstheme="minorHAnsi"/>
          <w:sz w:val="26"/>
          <w:szCs w:val="26"/>
          <w:lang w:eastAsia="en-AU"/>
        </w:rPr>
      </w:pPr>
      <w:r w:rsidRPr="00F30FB1">
        <w:rPr>
          <w:rFonts w:eastAsiaTheme="minorEastAsia" w:cstheme="minorHAnsi"/>
          <w:sz w:val="26"/>
          <w:szCs w:val="26"/>
          <w:lang w:eastAsia="en-AU"/>
        </w:rPr>
        <w:t xml:space="preserve">The Australian community, the economy and the delivery of government services are all dependent upon the provision of robust and resilient infrastructure, yet every year in Australia many communities and businesses experience events that disrupt their normal flow of operation.  </w:t>
      </w:r>
    </w:p>
    <w:p w:rsidR="001F1B3C" w:rsidRPr="00F30FB1" w:rsidRDefault="00D30802" w:rsidP="001F1B3C">
      <w:pPr>
        <w:rPr>
          <w:rFonts w:eastAsiaTheme="minorEastAsia" w:cstheme="minorHAnsi"/>
          <w:sz w:val="26"/>
          <w:szCs w:val="26"/>
          <w:lang w:eastAsia="en-AU"/>
        </w:rPr>
      </w:pPr>
      <w:r w:rsidRPr="00F30FB1">
        <w:rPr>
          <w:rFonts w:eastAsiaTheme="minorEastAsia" w:cstheme="minorHAnsi"/>
          <w:sz w:val="26"/>
          <w:szCs w:val="26"/>
          <w:lang w:eastAsia="en-AU"/>
        </w:rPr>
        <w:t>‘</w:t>
      </w:r>
      <w:r w:rsidR="001F1B3C" w:rsidRPr="00F30FB1">
        <w:rPr>
          <w:rFonts w:eastAsiaTheme="minorEastAsia" w:cstheme="minorHAnsi"/>
          <w:sz w:val="26"/>
          <w:szCs w:val="26"/>
          <w:lang w:eastAsia="en-AU"/>
        </w:rPr>
        <w:t>Organisational resilience</w:t>
      </w:r>
      <w:r w:rsidRPr="00F30FB1">
        <w:rPr>
          <w:rFonts w:eastAsiaTheme="minorEastAsia" w:cstheme="minorHAnsi"/>
          <w:sz w:val="26"/>
          <w:szCs w:val="26"/>
          <w:lang w:eastAsia="en-AU"/>
        </w:rPr>
        <w:t>’</w:t>
      </w:r>
      <w:r w:rsidR="003E324D" w:rsidRPr="00F30FB1">
        <w:rPr>
          <w:rFonts w:eastAsiaTheme="minorEastAsia" w:cstheme="minorHAnsi"/>
          <w:sz w:val="26"/>
          <w:szCs w:val="26"/>
          <w:lang w:eastAsia="en-AU"/>
        </w:rPr>
        <w:t xml:space="preserve"> concepts and practices build capacity in </w:t>
      </w:r>
      <w:r w:rsidR="001F1B3C" w:rsidRPr="00F30FB1">
        <w:rPr>
          <w:rFonts w:eastAsiaTheme="minorEastAsia" w:cstheme="minorHAnsi"/>
          <w:sz w:val="26"/>
          <w:szCs w:val="26"/>
          <w:lang w:eastAsia="en-AU"/>
        </w:rPr>
        <w:t xml:space="preserve">businesses </w:t>
      </w:r>
      <w:r w:rsidR="003E324D" w:rsidRPr="00F30FB1">
        <w:rPr>
          <w:rFonts w:eastAsiaTheme="minorEastAsia" w:cstheme="minorHAnsi"/>
          <w:sz w:val="26"/>
          <w:szCs w:val="26"/>
          <w:lang w:eastAsia="en-AU"/>
        </w:rPr>
        <w:t>to</w:t>
      </w:r>
      <w:r w:rsidR="001F1B3C" w:rsidRPr="00F30FB1">
        <w:rPr>
          <w:rFonts w:eastAsiaTheme="minorEastAsia" w:cstheme="minorHAnsi"/>
          <w:sz w:val="26"/>
          <w:szCs w:val="26"/>
          <w:lang w:eastAsia="en-AU"/>
        </w:rPr>
        <w:t xml:space="preserve"> better manage unforeseen risks to their operations. Resilient organisations are those which have developed their approaches to </w:t>
      </w:r>
      <w:r w:rsidR="00196C01" w:rsidRPr="00F30FB1">
        <w:rPr>
          <w:rFonts w:eastAsiaTheme="minorEastAsia" w:cstheme="minorHAnsi"/>
          <w:sz w:val="26"/>
          <w:szCs w:val="26"/>
          <w:lang w:eastAsia="en-AU"/>
        </w:rPr>
        <w:t xml:space="preserve">the </w:t>
      </w:r>
      <w:r w:rsidR="001F1B3C" w:rsidRPr="00F30FB1">
        <w:rPr>
          <w:rFonts w:eastAsiaTheme="minorEastAsia" w:cstheme="minorHAnsi"/>
          <w:sz w:val="26"/>
          <w:szCs w:val="26"/>
          <w:lang w:eastAsia="en-AU"/>
        </w:rPr>
        <w:t xml:space="preserve">management </w:t>
      </w:r>
      <w:r w:rsidR="00196C01" w:rsidRPr="00F30FB1">
        <w:rPr>
          <w:rFonts w:eastAsiaTheme="minorEastAsia" w:cstheme="minorHAnsi"/>
          <w:sz w:val="26"/>
          <w:szCs w:val="26"/>
          <w:lang w:eastAsia="en-AU"/>
        </w:rPr>
        <w:t xml:space="preserve">of risk </w:t>
      </w:r>
      <w:r w:rsidR="001F1B3C" w:rsidRPr="00F30FB1">
        <w:rPr>
          <w:rFonts w:eastAsiaTheme="minorEastAsia" w:cstheme="minorHAnsi"/>
          <w:sz w:val="26"/>
          <w:szCs w:val="26"/>
          <w:lang w:eastAsia="en-AU"/>
        </w:rPr>
        <w:t xml:space="preserve">to the point that they have an almost organic capacity to respond to, and even capitalise upon, change whenever it occurs.  </w:t>
      </w:r>
    </w:p>
    <w:p w:rsidR="001F1B3C" w:rsidRPr="00F30FB1" w:rsidRDefault="001F1B3C" w:rsidP="001F1B3C">
      <w:pPr>
        <w:rPr>
          <w:rFonts w:eastAsiaTheme="minorEastAsia" w:cstheme="minorHAnsi"/>
          <w:sz w:val="26"/>
          <w:szCs w:val="26"/>
          <w:lang w:eastAsia="en-AU"/>
        </w:rPr>
      </w:pPr>
      <w:r w:rsidRPr="00F30FB1">
        <w:rPr>
          <w:rFonts w:eastAsiaTheme="minorEastAsia" w:cstheme="minorHAnsi"/>
          <w:sz w:val="26"/>
          <w:szCs w:val="26"/>
          <w:lang w:eastAsia="en-AU"/>
        </w:rPr>
        <w:t>We commend to you the Good Business Guide developed by the Resilience Expert Advisory Group (REAG)</w:t>
      </w:r>
      <w:r w:rsidR="003E324D" w:rsidRPr="00F30FB1">
        <w:rPr>
          <w:rFonts w:eastAsiaTheme="minorEastAsia" w:cstheme="minorHAnsi"/>
          <w:sz w:val="26"/>
          <w:szCs w:val="26"/>
          <w:lang w:eastAsia="en-AU"/>
        </w:rPr>
        <w:t>, as one of a number of products developed to assist stakeholders to better understand and apply the concepts and practices of organisational resilience</w:t>
      </w:r>
      <w:r w:rsidR="00D30802" w:rsidRPr="00F30FB1">
        <w:rPr>
          <w:rFonts w:eastAsiaTheme="minorEastAsia" w:cstheme="minorHAnsi"/>
          <w:sz w:val="26"/>
          <w:szCs w:val="26"/>
          <w:lang w:eastAsia="en-AU"/>
        </w:rPr>
        <w:t>.</w:t>
      </w:r>
      <w:r w:rsidRPr="00F30FB1">
        <w:rPr>
          <w:rFonts w:eastAsiaTheme="minorEastAsia" w:cstheme="minorHAnsi"/>
          <w:sz w:val="26"/>
          <w:szCs w:val="26"/>
          <w:lang w:eastAsia="en-AU"/>
        </w:rPr>
        <w:t xml:space="preserve"> We also invite you to undertake the Organisational Resilience </w:t>
      </w:r>
      <w:proofErr w:type="spellStart"/>
      <w:r w:rsidRPr="00F30FB1">
        <w:rPr>
          <w:rFonts w:eastAsiaTheme="minorEastAsia" w:cstheme="minorHAnsi"/>
          <w:sz w:val="26"/>
          <w:szCs w:val="26"/>
          <w:lang w:eastAsia="en-AU"/>
        </w:rPr>
        <w:t>HealthCheck</w:t>
      </w:r>
      <w:proofErr w:type="spellEnd"/>
      <w:r w:rsidRPr="00F30FB1">
        <w:rPr>
          <w:rFonts w:eastAsiaTheme="minorEastAsia" w:cstheme="minorHAnsi"/>
          <w:sz w:val="26"/>
          <w:szCs w:val="26"/>
          <w:lang w:eastAsia="en-AU"/>
        </w:rPr>
        <w:t xml:space="preserve"> self-evaluation tool to give key members of your organisation a shared understanding of your progress toward organisational resilience.</w:t>
      </w:r>
    </w:p>
    <w:p w:rsidR="001F1B3C" w:rsidRPr="00F30FB1" w:rsidRDefault="003E324D" w:rsidP="001F1B3C">
      <w:pPr>
        <w:rPr>
          <w:rFonts w:eastAsiaTheme="minorEastAsia" w:cstheme="minorHAnsi"/>
          <w:sz w:val="26"/>
          <w:szCs w:val="26"/>
          <w:lang w:eastAsia="en-AU"/>
        </w:rPr>
      </w:pPr>
      <w:r w:rsidRPr="00F30FB1">
        <w:rPr>
          <w:rFonts w:eastAsiaTheme="minorEastAsia" w:cstheme="minorHAnsi"/>
          <w:sz w:val="26"/>
          <w:szCs w:val="26"/>
          <w:lang w:eastAsia="en-AU"/>
        </w:rPr>
        <w:t>REAG will continue to assist the owners and operators of critical infrastructure to adopt an organisational resilience approach to their business and build capacity to better manage unforseen and unexpected risks and threats.</w:t>
      </w:r>
    </w:p>
    <w:p w:rsidR="00F30FB1" w:rsidRDefault="00F30FB1" w:rsidP="00F30FB1">
      <w:pPr>
        <w:spacing w:after="840"/>
        <w:rPr>
          <w:rFonts w:eastAsiaTheme="minorEastAsia" w:cstheme="minorHAnsi"/>
          <w:sz w:val="26"/>
          <w:szCs w:val="26"/>
          <w:lang w:eastAsia="en-AU"/>
        </w:rPr>
      </w:pPr>
    </w:p>
    <w:p w:rsidR="00F30FB1" w:rsidRPr="00F30FB1" w:rsidRDefault="00F30FB1" w:rsidP="00F30FB1">
      <w:pPr>
        <w:spacing w:after="840"/>
        <w:rPr>
          <w:rFonts w:eastAsiaTheme="minorEastAsia" w:cstheme="minorHAnsi"/>
          <w:sz w:val="26"/>
          <w:szCs w:val="26"/>
          <w:lang w:eastAsia="en-AU"/>
        </w:rPr>
        <w:sectPr w:rsidR="00F30FB1" w:rsidRPr="00F30FB1" w:rsidSect="000D0316">
          <w:footnotePr>
            <w:numStart w:val="2"/>
          </w:footnotePr>
          <w:endnotePr>
            <w:numFmt w:val="decimal"/>
          </w:endnotePr>
          <w:pgSz w:w="11907" w:h="16840" w:code="9"/>
          <w:pgMar w:top="1440" w:right="1134" w:bottom="1440" w:left="992" w:header="709" w:footer="204" w:gutter="0"/>
          <w:cols w:space="708"/>
          <w:titlePg/>
          <w:docGrid w:linePitch="360"/>
        </w:sectPr>
      </w:pPr>
    </w:p>
    <w:p w:rsidR="001F1B3C" w:rsidRPr="00F30FB1" w:rsidRDefault="001F1B3C" w:rsidP="001F1B3C">
      <w:pPr>
        <w:spacing w:after="0"/>
        <w:rPr>
          <w:rFonts w:eastAsiaTheme="minorEastAsia" w:cstheme="minorHAnsi"/>
          <w:sz w:val="26"/>
          <w:szCs w:val="26"/>
          <w:lang w:eastAsia="en-AU"/>
        </w:rPr>
      </w:pPr>
      <w:r w:rsidRPr="00F30FB1">
        <w:rPr>
          <w:rFonts w:eastAsiaTheme="minorEastAsia" w:cstheme="minorHAnsi"/>
          <w:sz w:val="26"/>
          <w:szCs w:val="26"/>
          <w:lang w:eastAsia="en-AU"/>
        </w:rPr>
        <w:lastRenderedPageBreak/>
        <w:t xml:space="preserve">Peter Brouggy </w:t>
      </w:r>
    </w:p>
    <w:p w:rsidR="003E324D" w:rsidRPr="00F30FB1" w:rsidRDefault="001F1B3C" w:rsidP="001F1B3C">
      <w:pPr>
        <w:spacing w:after="0"/>
        <w:rPr>
          <w:rFonts w:eastAsiaTheme="minorEastAsia" w:cstheme="minorHAnsi"/>
          <w:sz w:val="26"/>
          <w:szCs w:val="26"/>
          <w:lang w:eastAsia="en-AU"/>
        </w:rPr>
      </w:pPr>
      <w:r w:rsidRPr="00F30FB1">
        <w:rPr>
          <w:rFonts w:eastAsiaTheme="minorEastAsia" w:cstheme="minorHAnsi"/>
          <w:sz w:val="26"/>
          <w:szCs w:val="26"/>
          <w:lang w:eastAsia="en-AU"/>
        </w:rPr>
        <w:t>Co-Chair</w:t>
      </w:r>
    </w:p>
    <w:p w:rsidR="001F1B3C" w:rsidRPr="00F30FB1" w:rsidRDefault="001F1B3C" w:rsidP="001F1B3C">
      <w:pPr>
        <w:spacing w:after="0"/>
        <w:rPr>
          <w:rFonts w:eastAsiaTheme="minorEastAsia" w:cstheme="minorHAnsi"/>
          <w:sz w:val="26"/>
          <w:szCs w:val="26"/>
          <w:lang w:eastAsia="en-AU"/>
        </w:rPr>
      </w:pPr>
      <w:r w:rsidRPr="00F30FB1">
        <w:rPr>
          <w:rFonts w:eastAsiaTheme="minorEastAsia" w:cstheme="minorHAnsi"/>
          <w:sz w:val="26"/>
          <w:szCs w:val="26"/>
          <w:lang w:eastAsia="en-AU"/>
        </w:rPr>
        <w:t>Resilience Expert Advisory Group</w:t>
      </w:r>
    </w:p>
    <w:p w:rsidR="003E324D" w:rsidRPr="00F30FB1" w:rsidRDefault="003E324D" w:rsidP="001F1B3C">
      <w:pPr>
        <w:spacing w:after="0"/>
        <w:rPr>
          <w:rFonts w:eastAsiaTheme="minorEastAsia" w:cstheme="minorHAnsi"/>
          <w:sz w:val="26"/>
          <w:szCs w:val="26"/>
          <w:lang w:eastAsia="en-AU"/>
        </w:rPr>
      </w:pPr>
    </w:p>
    <w:p w:rsidR="003E324D" w:rsidRPr="00F30FB1" w:rsidRDefault="003E324D" w:rsidP="001F1B3C">
      <w:pPr>
        <w:spacing w:after="0"/>
        <w:rPr>
          <w:rFonts w:eastAsiaTheme="minorEastAsia" w:cstheme="minorHAnsi"/>
          <w:sz w:val="26"/>
          <w:szCs w:val="26"/>
          <w:lang w:eastAsia="en-AU"/>
        </w:rPr>
      </w:pPr>
      <w:r w:rsidRPr="00F30FB1">
        <w:rPr>
          <w:rFonts w:eastAsiaTheme="minorEastAsia" w:cstheme="minorHAnsi"/>
          <w:sz w:val="26"/>
          <w:szCs w:val="26"/>
          <w:lang w:eastAsia="en-AU"/>
        </w:rPr>
        <w:lastRenderedPageBreak/>
        <w:t>Michael Jerks</w:t>
      </w:r>
    </w:p>
    <w:p w:rsidR="003E324D" w:rsidRPr="00F30FB1" w:rsidRDefault="003E324D" w:rsidP="001F1B3C">
      <w:pPr>
        <w:spacing w:after="0"/>
        <w:rPr>
          <w:rFonts w:eastAsiaTheme="minorEastAsia" w:cstheme="minorHAnsi"/>
          <w:sz w:val="26"/>
          <w:szCs w:val="26"/>
          <w:lang w:eastAsia="en-AU"/>
        </w:rPr>
      </w:pPr>
      <w:r w:rsidRPr="00F30FB1">
        <w:rPr>
          <w:rFonts w:eastAsiaTheme="minorEastAsia" w:cstheme="minorHAnsi"/>
          <w:sz w:val="26"/>
          <w:szCs w:val="26"/>
          <w:lang w:eastAsia="en-AU"/>
        </w:rPr>
        <w:t>Co-chair</w:t>
      </w:r>
    </w:p>
    <w:p w:rsidR="003E324D" w:rsidRPr="00F30FB1" w:rsidRDefault="003E324D" w:rsidP="001F1B3C">
      <w:pPr>
        <w:spacing w:after="0"/>
        <w:rPr>
          <w:rFonts w:eastAsiaTheme="minorEastAsia" w:cstheme="minorHAnsi"/>
          <w:sz w:val="26"/>
          <w:szCs w:val="26"/>
          <w:lang w:eastAsia="en-AU"/>
        </w:rPr>
      </w:pPr>
      <w:r w:rsidRPr="00F30FB1">
        <w:rPr>
          <w:rFonts w:eastAsiaTheme="minorEastAsia" w:cstheme="minorHAnsi"/>
          <w:sz w:val="26"/>
          <w:szCs w:val="26"/>
          <w:lang w:eastAsia="en-AU"/>
        </w:rPr>
        <w:t>Resilience Expert Advisory Group</w:t>
      </w:r>
    </w:p>
    <w:p w:rsidR="003E324D" w:rsidRPr="001F1B3C" w:rsidRDefault="003E324D" w:rsidP="001F1B3C">
      <w:pPr>
        <w:spacing w:after="0"/>
        <w:rPr>
          <w:rFonts w:eastAsiaTheme="minorEastAsia" w:cstheme="minorHAnsi"/>
          <w:sz w:val="28"/>
          <w:szCs w:val="28"/>
          <w:lang w:eastAsia="en-AU"/>
        </w:rPr>
      </w:pPr>
    </w:p>
    <w:p w:rsidR="003E324D" w:rsidRDefault="003E324D" w:rsidP="000D0316">
      <w:pPr>
        <w:sectPr w:rsidR="003E324D" w:rsidSect="003E324D">
          <w:footnotePr>
            <w:numStart w:val="2"/>
          </w:footnotePr>
          <w:endnotePr>
            <w:numFmt w:val="decimal"/>
          </w:endnotePr>
          <w:type w:val="continuous"/>
          <w:pgSz w:w="11907" w:h="16840" w:code="9"/>
          <w:pgMar w:top="1440" w:right="1134" w:bottom="1440" w:left="992" w:header="709" w:footer="204" w:gutter="0"/>
          <w:cols w:num="2" w:space="708"/>
          <w:titlePg/>
          <w:docGrid w:linePitch="360"/>
        </w:sectPr>
      </w:pPr>
    </w:p>
    <w:p w:rsidR="000D0316" w:rsidRDefault="000D0316" w:rsidP="000D0316">
      <w:r>
        <w:lastRenderedPageBreak/>
        <w:br w:type="page"/>
      </w:r>
    </w:p>
    <w:p w:rsidR="000D0316" w:rsidRPr="00E50A45" w:rsidRDefault="000D0316" w:rsidP="00F30FB1">
      <w:pPr>
        <w:pStyle w:val="Heading1"/>
      </w:pPr>
      <w:r w:rsidRPr="00E50A45">
        <w:lastRenderedPageBreak/>
        <w:t>Introduction</w:t>
      </w:r>
    </w:p>
    <w:p w:rsidR="003E213B" w:rsidRPr="003E213B" w:rsidRDefault="003E213B" w:rsidP="003E213B">
      <w:pPr>
        <w:ind w:left="567" w:right="709"/>
        <w:jc w:val="both"/>
        <w:rPr>
          <w:rFonts w:cstheme="minorHAnsi"/>
          <w:i/>
        </w:rPr>
      </w:pPr>
      <w:r w:rsidRPr="003E213B">
        <w:rPr>
          <w:rFonts w:cstheme="minorHAnsi"/>
          <w:i/>
        </w:rPr>
        <w:t>How healthy is your organisation? Does it regularly monitor its own progress to build on strengths and address weaknesses? What are its vital functions and is it resilient enough to not only bounce back, but bounce forward after a major disruption?</w:t>
      </w:r>
    </w:p>
    <w:p w:rsidR="00100C14" w:rsidRDefault="00E337DA" w:rsidP="000D0316">
      <w:pPr>
        <w:jc w:val="both"/>
      </w:pPr>
      <w:r>
        <w:t>All organisations including b</w:t>
      </w:r>
      <w:r w:rsidR="00100C14">
        <w:t xml:space="preserve">usinesses, governments and communities must navigate a rapidly changing risk environment characterised by globalisation, disruptive technologies and increasing technological complexity, natural disasters, climate volatility and an accelerating rate of change in </w:t>
      </w:r>
      <w:r w:rsidR="009F4C9E">
        <w:t xml:space="preserve">markets, </w:t>
      </w:r>
      <w:r w:rsidR="00100C14">
        <w:t xml:space="preserve">the economy, society and the environment. </w:t>
      </w:r>
    </w:p>
    <w:p w:rsidR="00A23897" w:rsidRDefault="00100C14" w:rsidP="000D0316">
      <w:pPr>
        <w:jc w:val="both"/>
        <w:rPr>
          <w:rFonts w:cstheme="minorHAnsi"/>
        </w:rPr>
      </w:pPr>
      <w:r>
        <w:rPr>
          <w:rFonts w:cstheme="minorHAnsi"/>
        </w:rPr>
        <w:t>This r</w:t>
      </w:r>
      <w:r w:rsidR="00CF3856">
        <w:rPr>
          <w:rFonts w:cstheme="minorHAnsi"/>
        </w:rPr>
        <w:t>apidly changing world</w:t>
      </w:r>
      <w:r>
        <w:rPr>
          <w:rFonts w:cstheme="minorHAnsi"/>
        </w:rPr>
        <w:t xml:space="preserve"> gives rise to </w:t>
      </w:r>
      <w:r w:rsidR="00196C01">
        <w:rPr>
          <w:rFonts w:cstheme="minorHAnsi"/>
        </w:rPr>
        <w:t>greater</w:t>
      </w:r>
      <w:r w:rsidR="00CF3856">
        <w:rPr>
          <w:rFonts w:cstheme="minorHAnsi"/>
        </w:rPr>
        <w:t xml:space="preserve"> uncertainty</w:t>
      </w:r>
      <w:r>
        <w:rPr>
          <w:rFonts w:cstheme="minorHAnsi"/>
        </w:rPr>
        <w:t xml:space="preserve"> and emergent</w:t>
      </w:r>
      <w:r w:rsidR="00CF3856">
        <w:rPr>
          <w:rFonts w:cstheme="minorHAnsi"/>
        </w:rPr>
        <w:t xml:space="preserve"> risks</w:t>
      </w:r>
      <w:r>
        <w:rPr>
          <w:rFonts w:cstheme="minorHAnsi"/>
        </w:rPr>
        <w:t xml:space="preserve"> which can</w:t>
      </w:r>
      <w:r w:rsidR="0028723B">
        <w:rPr>
          <w:rFonts w:cstheme="minorHAnsi"/>
        </w:rPr>
        <w:t xml:space="preserve"> out</w:t>
      </w:r>
      <w:r w:rsidR="00567623">
        <w:rPr>
          <w:rFonts w:cstheme="minorHAnsi"/>
        </w:rPr>
        <w:t>pace an organisation’s</w:t>
      </w:r>
      <w:r w:rsidR="0028723B">
        <w:rPr>
          <w:rFonts w:cstheme="minorHAnsi"/>
        </w:rPr>
        <w:t xml:space="preserve"> ability to manage them. Increasingly interdependent networks and infrastructure creates new areas of common functional and geographic interest </w:t>
      </w:r>
      <w:r w:rsidR="00196C01">
        <w:rPr>
          <w:rFonts w:cstheme="minorHAnsi"/>
        </w:rPr>
        <w:t xml:space="preserve">which </w:t>
      </w:r>
      <w:r w:rsidR="0028723B">
        <w:rPr>
          <w:rFonts w:cstheme="minorHAnsi"/>
        </w:rPr>
        <w:t xml:space="preserve">means </w:t>
      </w:r>
      <w:r>
        <w:rPr>
          <w:rFonts w:cstheme="minorHAnsi"/>
        </w:rPr>
        <w:t xml:space="preserve">failures and disruptions </w:t>
      </w:r>
      <w:r w:rsidR="0028723B">
        <w:rPr>
          <w:rFonts w:cstheme="minorHAnsi"/>
        </w:rPr>
        <w:t>can</w:t>
      </w:r>
      <w:r>
        <w:rPr>
          <w:rFonts w:cstheme="minorHAnsi"/>
        </w:rPr>
        <w:t xml:space="preserve"> rapidly propagate </w:t>
      </w:r>
      <w:r w:rsidR="0028723B">
        <w:rPr>
          <w:rFonts w:cstheme="minorHAnsi"/>
        </w:rPr>
        <w:t xml:space="preserve">via linkages </w:t>
      </w:r>
      <w:r>
        <w:rPr>
          <w:rFonts w:cstheme="minorHAnsi"/>
        </w:rPr>
        <w:t xml:space="preserve">in </w:t>
      </w:r>
      <w:r w:rsidR="00196C01">
        <w:rPr>
          <w:rFonts w:cstheme="minorHAnsi"/>
        </w:rPr>
        <w:t xml:space="preserve">sometimes </w:t>
      </w:r>
      <w:r>
        <w:rPr>
          <w:rFonts w:cstheme="minorHAnsi"/>
        </w:rPr>
        <w:t xml:space="preserve">unpredictable ways. An organisation’s </w:t>
      </w:r>
      <w:r w:rsidR="00CF3856">
        <w:rPr>
          <w:rFonts w:cstheme="minorHAnsi"/>
        </w:rPr>
        <w:t xml:space="preserve">ability </w:t>
      </w:r>
      <w:r w:rsidR="0028723B">
        <w:rPr>
          <w:rFonts w:cstheme="minorHAnsi"/>
        </w:rPr>
        <w:t xml:space="preserve">to manage emergent risks, </w:t>
      </w:r>
      <w:r w:rsidR="00CF3856">
        <w:rPr>
          <w:rFonts w:cstheme="minorHAnsi"/>
        </w:rPr>
        <w:t xml:space="preserve">to </w:t>
      </w:r>
      <w:r>
        <w:rPr>
          <w:rFonts w:cstheme="minorHAnsi"/>
        </w:rPr>
        <w:t xml:space="preserve">adapt and </w:t>
      </w:r>
      <w:r w:rsidR="0028723B">
        <w:rPr>
          <w:rFonts w:cstheme="minorHAnsi"/>
        </w:rPr>
        <w:t xml:space="preserve">to </w:t>
      </w:r>
      <w:r>
        <w:rPr>
          <w:rFonts w:cstheme="minorHAnsi"/>
        </w:rPr>
        <w:t>seize opportunities</w:t>
      </w:r>
      <w:r w:rsidR="0028723B">
        <w:rPr>
          <w:rFonts w:cstheme="minorHAnsi"/>
        </w:rPr>
        <w:t xml:space="preserve"> in an</w:t>
      </w:r>
      <w:r>
        <w:rPr>
          <w:rFonts w:cstheme="minorHAnsi"/>
        </w:rPr>
        <w:t xml:space="preserve"> uncertain operational environment</w:t>
      </w:r>
      <w:r w:rsidR="00CF3856">
        <w:rPr>
          <w:rFonts w:cstheme="minorHAnsi"/>
        </w:rPr>
        <w:t xml:space="preserve"> will be a competitive differentiator.</w:t>
      </w:r>
    </w:p>
    <w:p w:rsidR="009F4C9E" w:rsidRDefault="00CF3856" w:rsidP="000D0316">
      <w:pPr>
        <w:jc w:val="both"/>
        <w:rPr>
          <w:rFonts w:cstheme="minorHAnsi"/>
        </w:rPr>
      </w:pPr>
      <w:r>
        <w:rPr>
          <w:rFonts w:cstheme="minorHAnsi"/>
        </w:rPr>
        <w:t xml:space="preserve">In the face of </w:t>
      </w:r>
      <w:r w:rsidR="009F4C9E">
        <w:rPr>
          <w:rFonts w:cstheme="minorHAnsi"/>
        </w:rPr>
        <w:t xml:space="preserve">uncertainty and </w:t>
      </w:r>
      <w:r>
        <w:rPr>
          <w:rFonts w:cstheme="minorHAnsi"/>
        </w:rPr>
        <w:t>adversity, resilient organisations will</w:t>
      </w:r>
      <w:r w:rsidR="009F4C9E">
        <w:rPr>
          <w:rFonts w:cstheme="minorHAnsi"/>
        </w:rPr>
        <w:t>:</w:t>
      </w:r>
    </w:p>
    <w:p w:rsidR="009F4C9E" w:rsidRDefault="009F4C9E" w:rsidP="009F4C9E">
      <w:pPr>
        <w:pStyle w:val="ListParagraph"/>
        <w:numPr>
          <w:ilvl w:val="0"/>
          <w:numId w:val="25"/>
        </w:numPr>
        <w:jc w:val="both"/>
        <w:rPr>
          <w:rFonts w:cstheme="minorHAnsi"/>
        </w:rPr>
      </w:pPr>
      <w:r w:rsidRPr="009F4C9E">
        <w:rPr>
          <w:rFonts w:cstheme="minorHAnsi"/>
        </w:rPr>
        <w:t>have the operational flex</w:t>
      </w:r>
      <w:r>
        <w:rPr>
          <w:rFonts w:cstheme="minorHAnsi"/>
        </w:rPr>
        <w:t>ibility to seize and maximise new opportunities</w:t>
      </w:r>
    </w:p>
    <w:p w:rsidR="009F4C9E" w:rsidRDefault="009F4C9E" w:rsidP="009F4C9E">
      <w:pPr>
        <w:pStyle w:val="ListParagraph"/>
        <w:numPr>
          <w:ilvl w:val="0"/>
          <w:numId w:val="25"/>
        </w:numPr>
        <w:jc w:val="both"/>
        <w:rPr>
          <w:rFonts w:cstheme="minorHAnsi"/>
        </w:rPr>
      </w:pPr>
      <w:r>
        <w:rPr>
          <w:rFonts w:cstheme="minorHAnsi"/>
        </w:rPr>
        <w:t>have stronger business-as-usual (BAU) performance, higher profit margins and better return on investment</w:t>
      </w:r>
    </w:p>
    <w:p w:rsidR="009F4C9E" w:rsidRDefault="009F4C9E" w:rsidP="009F4C9E">
      <w:pPr>
        <w:pStyle w:val="ListParagraph"/>
        <w:numPr>
          <w:ilvl w:val="0"/>
          <w:numId w:val="25"/>
        </w:numPr>
        <w:jc w:val="both"/>
        <w:rPr>
          <w:rFonts w:cstheme="minorHAnsi"/>
        </w:rPr>
      </w:pPr>
      <w:r>
        <w:rPr>
          <w:rFonts w:cstheme="minorHAnsi"/>
        </w:rPr>
        <w:t xml:space="preserve">during disruptions, </w:t>
      </w:r>
      <w:r w:rsidR="00CF3856" w:rsidRPr="009F4C9E">
        <w:rPr>
          <w:rFonts w:cstheme="minorHAnsi"/>
        </w:rPr>
        <w:t>maintain operational continuity for longer and return to BAU more quickly than competitors</w:t>
      </w:r>
      <w:r w:rsidR="003E213B">
        <w:rPr>
          <w:rFonts w:cstheme="minorHAnsi"/>
        </w:rPr>
        <w:t>, and</w:t>
      </w:r>
    </w:p>
    <w:p w:rsidR="00A23897" w:rsidRDefault="0028723B" w:rsidP="009F4C9E">
      <w:pPr>
        <w:pStyle w:val="ListParagraph"/>
        <w:numPr>
          <w:ilvl w:val="0"/>
          <w:numId w:val="25"/>
        </w:numPr>
        <w:jc w:val="both"/>
        <w:rPr>
          <w:rFonts w:cstheme="minorHAnsi"/>
        </w:rPr>
      </w:pPr>
      <w:proofErr w:type="gramStart"/>
      <w:r>
        <w:rPr>
          <w:rFonts w:cstheme="minorHAnsi"/>
        </w:rPr>
        <w:t>maintain</w:t>
      </w:r>
      <w:proofErr w:type="gramEnd"/>
      <w:r>
        <w:rPr>
          <w:rFonts w:cstheme="minorHAnsi"/>
        </w:rPr>
        <w:t xml:space="preserve"> and build reputation by </w:t>
      </w:r>
      <w:r w:rsidR="00CF3856" w:rsidRPr="009F4C9E">
        <w:rPr>
          <w:rFonts w:cstheme="minorHAnsi"/>
        </w:rPr>
        <w:t>minimis</w:t>
      </w:r>
      <w:r>
        <w:rPr>
          <w:rFonts w:cstheme="minorHAnsi"/>
        </w:rPr>
        <w:t>ing</w:t>
      </w:r>
      <w:r w:rsidR="00CF3856" w:rsidRPr="009F4C9E">
        <w:rPr>
          <w:rFonts w:cstheme="minorHAnsi"/>
        </w:rPr>
        <w:t xml:space="preserve"> disruption to</w:t>
      </w:r>
      <w:r w:rsidR="009F4C9E">
        <w:rPr>
          <w:rFonts w:cstheme="minorHAnsi"/>
        </w:rPr>
        <w:t xml:space="preserve"> clients,</w:t>
      </w:r>
      <w:r w:rsidR="00CF3856" w:rsidRPr="009F4C9E">
        <w:rPr>
          <w:rFonts w:cstheme="minorHAnsi"/>
        </w:rPr>
        <w:t xml:space="preserve"> communities and organisations reliant on their services.</w:t>
      </w:r>
    </w:p>
    <w:p w:rsidR="00E337DA" w:rsidRDefault="00E337DA" w:rsidP="0028723B">
      <w:pPr>
        <w:jc w:val="both"/>
        <w:rPr>
          <w:rFonts w:cstheme="minorHAnsi"/>
        </w:rPr>
      </w:pPr>
      <w:r>
        <w:rPr>
          <w:rFonts w:cstheme="minorHAnsi"/>
        </w:rPr>
        <w:t>The Australian Government is committed to improving the resilience of our nation, but this is not just a Government responsibility. This is a shared responsibility between governme</w:t>
      </w:r>
      <w:r w:rsidR="00196C01">
        <w:rPr>
          <w:rFonts w:cstheme="minorHAnsi"/>
        </w:rPr>
        <w:t xml:space="preserve">nts, businesses, organisations and </w:t>
      </w:r>
      <w:r>
        <w:rPr>
          <w:rFonts w:cstheme="minorHAnsi"/>
        </w:rPr>
        <w:t>communities</w:t>
      </w:r>
      <w:r w:rsidR="00196C01">
        <w:rPr>
          <w:rFonts w:cstheme="minorHAnsi"/>
        </w:rPr>
        <w:t>.</w:t>
      </w:r>
      <w:r>
        <w:rPr>
          <w:rFonts w:cstheme="minorHAnsi"/>
        </w:rPr>
        <w:t xml:space="preserve"> </w:t>
      </w:r>
      <w:r w:rsidR="00196C01">
        <w:rPr>
          <w:rFonts w:cstheme="minorHAnsi"/>
        </w:rPr>
        <w:t>C</w:t>
      </w:r>
      <w:r>
        <w:rPr>
          <w:rFonts w:cstheme="minorHAnsi"/>
        </w:rPr>
        <w:t>ritical infrastructure owners and operators</w:t>
      </w:r>
      <w:r w:rsidR="00196C01">
        <w:rPr>
          <w:rFonts w:cstheme="minorHAnsi"/>
        </w:rPr>
        <w:t xml:space="preserve"> play a key role in improving our national resilience</w:t>
      </w:r>
      <w:r>
        <w:rPr>
          <w:rFonts w:cstheme="minorHAnsi"/>
        </w:rPr>
        <w:t>.</w:t>
      </w:r>
    </w:p>
    <w:p w:rsidR="0028723B" w:rsidRPr="0028723B" w:rsidRDefault="0028723B" w:rsidP="0028723B">
      <w:pPr>
        <w:jc w:val="both"/>
        <w:rPr>
          <w:rFonts w:cstheme="minorHAnsi"/>
        </w:rPr>
      </w:pPr>
      <w:r>
        <w:rPr>
          <w:rFonts w:cstheme="minorHAnsi"/>
        </w:rPr>
        <w:t xml:space="preserve">Whether you’re a risk manager, </w:t>
      </w:r>
      <w:r w:rsidR="003E213B">
        <w:rPr>
          <w:rFonts w:cstheme="minorHAnsi"/>
        </w:rPr>
        <w:t>human resource officer,</w:t>
      </w:r>
      <w:r w:rsidRPr="0028723B">
        <w:rPr>
          <w:rFonts w:cstheme="minorHAnsi"/>
        </w:rPr>
        <w:t xml:space="preserve"> team leader</w:t>
      </w:r>
      <w:r>
        <w:rPr>
          <w:rFonts w:cstheme="minorHAnsi"/>
        </w:rPr>
        <w:t>,</w:t>
      </w:r>
      <w:r w:rsidRPr="0028723B">
        <w:rPr>
          <w:rFonts w:cstheme="minorHAnsi"/>
        </w:rPr>
        <w:t xml:space="preserve"> senior executive</w:t>
      </w:r>
      <w:r>
        <w:rPr>
          <w:rFonts w:cstheme="minorHAnsi"/>
        </w:rPr>
        <w:t xml:space="preserve"> or CEO</w:t>
      </w:r>
      <w:r w:rsidRPr="0028723B">
        <w:rPr>
          <w:rFonts w:cstheme="minorHAnsi"/>
        </w:rPr>
        <w:t xml:space="preserve">, the </w:t>
      </w:r>
      <w:r>
        <w:rPr>
          <w:rFonts w:cstheme="minorHAnsi"/>
        </w:rPr>
        <w:t xml:space="preserve">Organisational Resilience Good Business Guide and </w:t>
      </w:r>
      <w:proofErr w:type="spellStart"/>
      <w:r w:rsidRPr="0028723B">
        <w:rPr>
          <w:rFonts w:cstheme="minorHAnsi"/>
        </w:rPr>
        <w:t>HealthCheck</w:t>
      </w:r>
      <w:proofErr w:type="spellEnd"/>
      <w:r w:rsidRPr="0028723B">
        <w:rPr>
          <w:rFonts w:cstheme="minorHAnsi"/>
        </w:rPr>
        <w:t xml:space="preserve"> can help you and your team develop a shared understanding</w:t>
      </w:r>
      <w:r w:rsidR="003E213B">
        <w:rPr>
          <w:rFonts w:cstheme="minorHAnsi"/>
        </w:rPr>
        <w:t xml:space="preserve"> and identify possible treatment actions to improve</w:t>
      </w:r>
      <w:r w:rsidRPr="0028723B">
        <w:rPr>
          <w:rFonts w:cstheme="minorHAnsi"/>
        </w:rPr>
        <w:t xml:space="preserve"> your organisation’s</w:t>
      </w:r>
      <w:r w:rsidR="003E213B">
        <w:rPr>
          <w:rFonts w:cstheme="minorHAnsi"/>
        </w:rPr>
        <w:t xml:space="preserve"> resilience.</w:t>
      </w:r>
      <w:r w:rsidRPr="0028723B">
        <w:rPr>
          <w:rFonts w:cstheme="minorHAnsi"/>
        </w:rPr>
        <w:t xml:space="preserve"> </w:t>
      </w:r>
    </w:p>
    <w:p w:rsidR="00821842" w:rsidRDefault="00821842" w:rsidP="000D0316">
      <w:pPr>
        <w:jc w:val="both"/>
        <w:rPr>
          <w:rFonts w:cstheme="minorHAnsi"/>
        </w:rPr>
      </w:pPr>
    </w:p>
    <w:p w:rsidR="00A23897" w:rsidRDefault="00A23897">
      <w:pPr>
        <w:rPr>
          <w:rFonts w:cstheme="minorHAnsi"/>
          <w:b/>
        </w:rPr>
      </w:pPr>
      <w:r>
        <w:rPr>
          <w:rFonts w:cstheme="minorHAnsi"/>
        </w:rPr>
        <w:br w:type="page"/>
      </w:r>
    </w:p>
    <w:p w:rsidR="00A23897" w:rsidRDefault="00A23897" w:rsidP="00F30FB1">
      <w:pPr>
        <w:pStyle w:val="Heading1"/>
      </w:pPr>
      <w:r>
        <w:lastRenderedPageBreak/>
        <w:t>Background</w:t>
      </w:r>
    </w:p>
    <w:p w:rsidR="00A23897" w:rsidRDefault="00B6084E" w:rsidP="00A23897">
      <w:pPr>
        <w:jc w:val="both"/>
        <w:rPr>
          <w:rFonts w:cstheme="minorHAnsi"/>
        </w:rPr>
      </w:pPr>
      <w:r>
        <w:rPr>
          <w:rFonts w:cstheme="minorHAnsi"/>
        </w:rPr>
        <w:t xml:space="preserve">A key outcome of the Australian Government’s </w:t>
      </w:r>
      <w:r>
        <w:rPr>
          <w:rFonts w:cstheme="minorHAnsi"/>
          <w:i/>
        </w:rPr>
        <w:t>Critical Infrastructure Resilience Strategy</w:t>
      </w:r>
      <w:r>
        <w:rPr>
          <w:rFonts w:cstheme="minorHAnsi"/>
        </w:rPr>
        <w:t xml:space="preserve"> (CIR Strategy) is a mature understanding and application of organisational resilience. </w:t>
      </w:r>
      <w:r w:rsidR="00A23897">
        <w:rPr>
          <w:rFonts w:cstheme="minorHAnsi"/>
        </w:rPr>
        <w:t>Th</w:t>
      </w:r>
      <w:r>
        <w:rPr>
          <w:rFonts w:cstheme="minorHAnsi"/>
        </w:rPr>
        <w:t>is</w:t>
      </w:r>
      <w:r w:rsidR="00A23897">
        <w:rPr>
          <w:rFonts w:cstheme="minorHAnsi"/>
        </w:rPr>
        <w:t xml:space="preserve"> includes supporting </w:t>
      </w:r>
      <w:r>
        <w:rPr>
          <w:rFonts w:cstheme="minorHAnsi"/>
        </w:rPr>
        <w:t xml:space="preserve">critical infrastructure owners and operators, and all organisations, </w:t>
      </w:r>
      <w:r w:rsidR="00A23897">
        <w:rPr>
          <w:rFonts w:cstheme="minorHAnsi"/>
        </w:rPr>
        <w:t>to understand and apply an organisational resilience approach to enhance</w:t>
      </w:r>
      <w:r w:rsidR="00A23897" w:rsidRPr="00E50A45">
        <w:rPr>
          <w:rFonts w:cstheme="minorHAnsi"/>
        </w:rPr>
        <w:t xml:space="preserve"> their ability to manage unforeseen</w:t>
      </w:r>
      <w:r w:rsidR="00E337DA">
        <w:rPr>
          <w:rFonts w:cstheme="minorHAnsi"/>
        </w:rPr>
        <w:t>,</w:t>
      </w:r>
      <w:r w:rsidR="00A23897" w:rsidRPr="00E50A45">
        <w:rPr>
          <w:rFonts w:cstheme="minorHAnsi"/>
        </w:rPr>
        <w:t xml:space="preserve"> unexpected</w:t>
      </w:r>
      <w:r>
        <w:rPr>
          <w:rFonts w:cstheme="minorHAnsi"/>
        </w:rPr>
        <w:t xml:space="preserve"> and emergent</w:t>
      </w:r>
      <w:r w:rsidR="00A23897" w:rsidRPr="00E50A45">
        <w:rPr>
          <w:rFonts w:cstheme="minorHAnsi"/>
        </w:rPr>
        <w:t xml:space="preserve"> </w:t>
      </w:r>
      <w:r w:rsidR="00A23897">
        <w:rPr>
          <w:rFonts w:cstheme="minorHAnsi"/>
        </w:rPr>
        <w:t>risks and threats</w:t>
      </w:r>
      <w:r w:rsidR="00A23897" w:rsidRPr="00E50A45">
        <w:rPr>
          <w:rFonts w:cstheme="minorHAnsi"/>
        </w:rPr>
        <w:t>.</w:t>
      </w:r>
      <w:r w:rsidR="00A23897">
        <w:rPr>
          <w:rFonts w:cstheme="minorHAnsi"/>
        </w:rPr>
        <w:t xml:space="preserve">  </w:t>
      </w:r>
    </w:p>
    <w:p w:rsidR="00A23897" w:rsidRPr="005905DB" w:rsidRDefault="00A23897" w:rsidP="00A23897">
      <w:pPr>
        <w:jc w:val="both"/>
        <w:rPr>
          <w:rFonts w:cstheme="minorHAnsi"/>
        </w:rPr>
      </w:pPr>
      <w:r>
        <w:rPr>
          <w:rFonts w:cstheme="minorHAnsi"/>
        </w:rPr>
        <w:t xml:space="preserve">Australia is a world leader in developing and promoting the organisational resilience approach. </w:t>
      </w:r>
      <w:r w:rsidRPr="005905DB">
        <w:rPr>
          <w:rFonts w:cstheme="minorHAnsi"/>
        </w:rPr>
        <w:t>The R</w:t>
      </w:r>
      <w:r>
        <w:rPr>
          <w:rFonts w:cstheme="minorHAnsi"/>
        </w:rPr>
        <w:t xml:space="preserve">esilience </w:t>
      </w:r>
      <w:r w:rsidRPr="005905DB">
        <w:rPr>
          <w:rFonts w:cstheme="minorHAnsi"/>
        </w:rPr>
        <w:t>E</w:t>
      </w:r>
      <w:r>
        <w:rPr>
          <w:rFonts w:cstheme="minorHAnsi"/>
        </w:rPr>
        <w:t xml:space="preserve">xpert </w:t>
      </w:r>
      <w:r w:rsidRPr="005905DB">
        <w:rPr>
          <w:rFonts w:cstheme="minorHAnsi"/>
        </w:rPr>
        <w:t>A</w:t>
      </w:r>
      <w:r>
        <w:rPr>
          <w:rFonts w:cstheme="minorHAnsi"/>
        </w:rPr>
        <w:t xml:space="preserve">dvisory </w:t>
      </w:r>
      <w:r w:rsidRPr="005905DB">
        <w:rPr>
          <w:rFonts w:cstheme="minorHAnsi"/>
        </w:rPr>
        <w:t>G</w:t>
      </w:r>
      <w:r>
        <w:rPr>
          <w:rFonts w:cstheme="minorHAnsi"/>
        </w:rPr>
        <w:t>roup</w:t>
      </w:r>
      <w:r>
        <w:rPr>
          <w:rStyle w:val="EndnoteReference"/>
          <w:rFonts w:cstheme="minorHAnsi"/>
        </w:rPr>
        <w:endnoteReference w:id="1"/>
      </w:r>
      <w:r>
        <w:rPr>
          <w:rFonts w:cstheme="minorHAnsi"/>
        </w:rPr>
        <w:t xml:space="preserve"> (REAG), part of the Trusted Information Sharing Network (TISN) for Critical Infrastructure Resilience, continues to both research and promote the benefits and application of the organisational resilience model. It also develops and promotes a range of practical tools,</w:t>
      </w:r>
      <w:r w:rsidRPr="005905DB">
        <w:rPr>
          <w:rFonts w:cstheme="minorHAnsi"/>
        </w:rPr>
        <w:t xml:space="preserve"> resources</w:t>
      </w:r>
      <w:r>
        <w:rPr>
          <w:rFonts w:cstheme="minorHAnsi"/>
        </w:rPr>
        <w:t xml:space="preserve"> and guidance material</w:t>
      </w:r>
      <w:r w:rsidRPr="005905DB">
        <w:rPr>
          <w:rFonts w:cstheme="minorHAnsi"/>
        </w:rPr>
        <w:t xml:space="preserve"> to assist owners and operators of critical infrastructure to adopt a</w:t>
      </w:r>
      <w:r>
        <w:rPr>
          <w:rFonts w:cstheme="minorHAnsi"/>
        </w:rPr>
        <w:t>n</w:t>
      </w:r>
      <w:r w:rsidRPr="005905DB">
        <w:rPr>
          <w:rFonts w:cstheme="minorHAnsi"/>
        </w:rPr>
        <w:t xml:space="preserve"> </w:t>
      </w:r>
      <w:r>
        <w:rPr>
          <w:rFonts w:cstheme="minorHAnsi"/>
        </w:rPr>
        <w:t xml:space="preserve">organisational </w:t>
      </w:r>
      <w:r w:rsidRPr="005905DB">
        <w:rPr>
          <w:rFonts w:cstheme="minorHAnsi"/>
        </w:rPr>
        <w:t>resilience approach.</w:t>
      </w:r>
      <w:r>
        <w:rPr>
          <w:rFonts w:cstheme="minorHAnsi"/>
        </w:rPr>
        <w:t xml:space="preserve"> This guide is one tool to assist owners and operators to achieve a mature understanding and application of organisational resilience.</w:t>
      </w:r>
    </w:p>
    <w:p w:rsidR="00A23897" w:rsidRPr="005905DB" w:rsidRDefault="00A23897" w:rsidP="00A23897">
      <w:pPr>
        <w:shd w:val="clear" w:color="auto" w:fill="FFFFFF"/>
        <w:spacing w:before="100" w:beforeAutospacing="1" w:after="100" w:afterAutospacing="1" w:line="240" w:lineRule="auto"/>
        <w:textAlignment w:val="top"/>
        <w:rPr>
          <w:rFonts w:cstheme="minorHAnsi"/>
        </w:rPr>
      </w:pPr>
      <w:r w:rsidRPr="005905DB">
        <w:rPr>
          <w:rFonts w:cstheme="minorHAnsi"/>
        </w:rPr>
        <w:t>The REAG includes members from academia, business, peak bodies and government.</w:t>
      </w:r>
    </w:p>
    <w:p w:rsidR="000D0316" w:rsidRPr="00E50A45" w:rsidRDefault="000D0316" w:rsidP="00F30FB1">
      <w:pPr>
        <w:pStyle w:val="Heading1"/>
      </w:pPr>
      <w:r w:rsidRPr="00E50A45">
        <w:t>Using this Guide</w:t>
      </w:r>
    </w:p>
    <w:p w:rsidR="000D0316" w:rsidRDefault="000D0316" w:rsidP="000D0316">
      <w:pPr>
        <w:jc w:val="both"/>
        <w:rPr>
          <w:rFonts w:cstheme="minorHAnsi"/>
        </w:rPr>
      </w:pPr>
      <w:r>
        <w:rPr>
          <w:rFonts w:cstheme="minorHAnsi"/>
        </w:rPr>
        <w:t>Th</w:t>
      </w:r>
      <w:r w:rsidR="005905DB">
        <w:rPr>
          <w:rFonts w:cstheme="minorHAnsi"/>
        </w:rPr>
        <w:t>is</w:t>
      </w:r>
      <w:r>
        <w:rPr>
          <w:rFonts w:cstheme="minorHAnsi"/>
        </w:rPr>
        <w:t xml:space="preserve"> Organisational Resilience Good Business Guide</w:t>
      </w:r>
      <w:r w:rsidR="00567623">
        <w:rPr>
          <w:rFonts w:cstheme="minorHAnsi"/>
        </w:rPr>
        <w:t xml:space="preserve"> (the Guide)</w:t>
      </w:r>
      <w:r w:rsidR="00253F76">
        <w:rPr>
          <w:rFonts w:cstheme="minorHAnsi"/>
        </w:rPr>
        <w:t xml:space="preserve"> identifies and explores the attributes and underlying behavioural indicators of resilient organisations</w:t>
      </w:r>
      <w:r w:rsidR="00243697">
        <w:rPr>
          <w:rFonts w:cstheme="minorHAnsi"/>
        </w:rPr>
        <w:t xml:space="preserve"> which are</w:t>
      </w:r>
      <w:r w:rsidR="00253F76">
        <w:rPr>
          <w:rFonts w:cstheme="minorHAnsi"/>
        </w:rPr>
        <w:t xml:space="preserve"> needed to </w:t>
      </w:r>
      <w:r w:rsidR="00D221F4">
        <w:rPr>
          <w:rFonts w:cstheme="minorHAnsi"/>
        </w:rPr>
        <w:t>effectively respond to</w:t>
      </w:r>
      <w:r w:rsidR="00253F76">
        <w:rPr>
          <w:rFonts w:cstheme="minorHAnsi"/>
        </w:rPr>
        <w:t xml:space="preserve"> a crisis and thrive in uncertainty. </w:t>
      </w:r>
      <w:r w:rsidR="005905DB">
        <w:rPr>
          <w:rFonts w:cstheme="minorHAnsi"/>
        </w:rPr>
        <w:t>T</w:t>
      </w:r>
      <w:r w:rsidR="00D30802">
        <w:rPr>
          <w:rFonts w:cstheme="minorHAnsi"/>
        </w:rPr>
        <w:t>he G</w:t>
      </w:r>
      <w:r>
        <w:rPr>
          <w:rFonts w:cstheme="minorHAnsi"/>
        </w:rPr>
        <w:t xml:space="preserve">uide </w:t>
      </w:r>
      <w:r w:rsidR="0034106D">
        <w:rPr>
          <w:rFonts w:cstheme="minorHAnsi"/>
        </w:rPr>
        <w:t xml:space="preserve">will also </w:t>
      </w:r>
      <w:r>
        <w:rPr>
          <w:rFonts w:cstheme="minorHAnsi"/>
        </w:rPr>
        <w:t>assist</w:t>
      </w:r>
      <w:r w:rsidR="0034106D">
        <w:rPr>
          <w:rFonts w:cstheme="minorHAnsi"/>
        </w:rPr>
        <w:t xml:space="preserve"> your</w:t>
      </w:r>
      <w:r>
        <w:rPr>
          <w:rFonts w:cstheme="minorHAnsi"/>
        </w:rPr>
        <w:t xml:space="preserve"> organisation</w:t>
      </w:r>
      <w:r w:rsidR="0034106D">
        <w:rPr>
          <w:rFonts w:cstheme="minorHAnsi"/>
        </w:rPr>
        <w:t xml:space="preserve"> to</w:t>
      </w:r>
      <w:r w:rsidR="00253F76">
        <w:rPr>
          <w:rFonts w:cstheme="minorHAnsi"/>
        </w:rPr>
        <w:t xml:space="preserve"> identify behaviours consistent with an organisational resilience approach and to </w:t>
      </w:r>
      <w:r>
        <w:rPr>
          <w:rFonts w:cstheme="minorHAnsi"/>
        </w:rPr>
        <w:t>assess and build resilience capability.</w:t>
      </w:r>
    </w:p>
    <w:p w:rsidR="00B71297" w:rsidRDefault="000D0316" w:rsidP="000D0316">
      <w:pPr>
        <w:jc w:val="both"/>
        <w:rPr>
          <w:rFonts w:cstheme="minorHAnsi"/>
        </w:rPr>
      </w:pPr>
      <w:r w:rsidRPr="00E50A45">
        <w:rPr>
          <w:rFonts w:cstheme="minorHAnsi"/>
        </w:rPr>
        <w:t>When using this Guide, it is important to remember all organisations face</w:t>
      </w:r>
      <w:r>
        <w:rPr>
          <w:rFonts w:cstheme="minorHAnsi"/>
        </w:rPr>
        <w:t xml:space="preserve"> a</w:t>
      </w:r>
      <w:r w:rsidRPr="00E50A45">
        <w:rPr>
          <w:rFonts w:cstheme="minorHAnsi"/>
        </w:rPr>
        <w:t xml:space="preserve"> unique risk landscape</w:t>
      </w:r>
      <w:r>
        <w:rPr>
          <w:rFonts w:cstheme="minorHAnsi"/>
        </w:rPr>
        <w:t>. A</w:t>
      </w:r>
      <w:r w:rsidRPr="00E50A45">
        <w:rPr>
          <w:rFonts w:cstheme="minorHAnsi"/>
        </w:rPr>
        <w:t xml:space="preserve"> one</w:t>
      </w:r>
      <w:r>
        <w:rPr>
          <w:rFonts w:cstheme="minorHAnsi"/>
        </w:rPr>
        <w:t>-</w:t>
      </w:r>
      <w:r w:rsidRPr="00E50A45">
        <w:rPr>
          <w:rFonts w:cstheme="minorHAnsi"/>
        </w:rPr>
        <w:t>size</w:t>
      </w:r>
      <w:r>
        <w:rPr>
          <w:rFonts w:cstheme="minorHAnsi"/>
        </w:rPr>
        <w:t>-</w:t>
      </w:r>
      <w:r w:rsidRPr="00E50A45">
        <w:rPr>
          <w:rFonts w:cstheme="minorHAnsi"/>
        </w:rPr>
        <w:t>fits</w:t>
      </w:r>
      <w:r>
        <w:rPr>
          <w:rFonts w:cstheme="minorHAnsi"/>
        </w:rPr>
        <w:t>-</w:t>
      </w:r>
      <w:r w:rsidRPr="00E50A45">
        <w:rPr>
          <w:rFonts w:cstheme="minorHAnsi"/>
        </w:rPr>
        <w:t xml:space="preserve">all approach </w:t>
      </w:r>
      <w:r w:rsidR="00D221F4">
        <w:rPr>
          <w:rFonts w:cstheme="minorHAnsi"/>
        </w:rPr>
        <w:t xml:space="preserve">to risk </w:t>
      </w:r>
      <w:r>
        <w:rPr>
          <w:rFonts w:cstheme="minorHAnsi"/>
        </w:rPr>
        <w:t xml:space="preserve">is </w:t>
      </w:r>
      <w:r w:rsidRPr="00E50A45">
        <w:rPr>
          <w:rFonts w:cstheme="minorHAnsi"/>
        </w:rPr>
        <w:t>inadequate.</w:t>
      </w:r>
      <w:r>
        <w:rPr>
          <w:rFonts w:cstheme="minorHAnsi"/>
        </w:rPr>
        <w:t xml:space="preserve"> </w:t>
      </w:r>
      <w:r w:rsidR="006307CE">
        <w:rPr>
          <w:rFonts w:cstheme="minorHAnsi"/>
        </w:rPr>
        <w:t>Organisational r</w:t>
      </w:r>
      <w:r w:rsidRPr="00E50A45">
        <w:rPr>
          <w:rFonts w:cstheme="minorHAnsi"/>
        </w:rPr>
        <w:t>esilience</w:t>
      </w:r>
      <w:r>
        <w:rPr>
          <w:rFonts w:cstheme="minorHAnsi"/>
        </w:rPr>
        <w:t xml:space="preserve"> can be achieved through different methods and</w:t>
      </w:r>
      <w:r w:rsidRPr="00E50A45">
        <w:rPr>
          <w:rFonts w:cstheme="minorHAnsi"/>
        </w:rPr>
        <w:t xml:space="preserve"> </w:t>
      </w:r>
      <w:r>
        <w:rPr>
          <w:rFonts w:cstheme="minorHAnsi"/>
        </w:rPr>
        <w:t>should be</w:t>
      </w:r>
      <w:r w:rsidRPr="00E50A45">
        <w:rPr>
          <w:rFonts w:cstheme="minorHAnsi"/>
        </w:rPr>
        <w:t xml:space="preserve"> seen </w:t>
      </w:r>
      <w:r w:rsidR="0015604A">
        <w:rPr>
          <w:rFonts w:cstheme="minorHAnsi"/>
        </w:rPr>
        <w:t xml:space="preserve">more </w:t>
      </w:r>
      <w:r w:rsidRPr="00E50A45">
        <w:rPr>
          <w:rFonts w:cstheme="minorHAnsi"/>
        </w:rPr>
        <w:t xml:space="preserve">as </w:t>
      </w:r>
      <w:r w:rsidR="00B71297">
        <w:rPr>
          <w:rFonts w:cstheme="minorHAnsi"/>
        </w:rPr>
        <w:t>a journey</w:t>
      </w:r>
      <w:r w:rsidR="0015604A">
        <w:rPr>
          <w:rFonts w:cstheme="minorHAnsi"/>
        </w:rPr>
        <w:t>, rather than</w:t>
      </w:r>
      <w:r w:rsidR="00B71297">
        <w:rPr>
          <w:rFonts w:cstheme="minorHAnsi"/>
        </w:rPr>
        <w:t xml:space="preserve"> an outcome</w:t>
      </w:r>
      <w:r w:rsidR="0034106D">
        <w:rPr>
          <w:rFonts w:cstheme="minorHAnsi"/>
        </w:rPr>
        <w:t>.</w:t>
      </w:r>
      <w:r w:rsidR="00B71297">
        <w:rPr>
          <w:rFonts w:cstheme="minorHAnsi"/>
        </w:rPr>
        <w:t xml:space="preserve"> </w:t>
      </w:r>
      <w:r>
        <w:rPr>
          <w:rFonts w:cstheme="minorHAnsi"/>
        </w:rPr>
        <w:t xml:space="preserve"> </w:t>
      </w:r>
    </w:p>
    <w:p w:rsidR="00A611F8" w:rsidRDefault="00A611F8" w:rsidP="00F30FB1">
      <w:pPr>
        <w:pStyle w:val="Heading1"/>
      </w:pPr>
      <w:r>
        <w:t>Outline</w:t>
      </w:r>
    </w:p>
    <w:p w:rsidR="000D0316" w:rsidRPr="00E50A45" w:rsidRDefault="000D0316" w:rsidP="000D0316">
      <w:pPr>
        <w:jc w:val="both"/>
        <w:rPr>
          <w:rFonts w:cstheme="minorHAnsi"/>
        </w:rPr>
      </w:pPr>
      <w:r w:rsidRPr="009809ED">
        <w:rPr>
          <w:rStyle w:val="Heading2Char"/>
        </w:rPr>
        <w:t>Part A</w:t>
      </w:r>
      <w:r w:rsidRPr="00F30FB1">
        <w:rPr>
          <w:rStyle w:val="Heading2Char"/>
        </w:rPr>
        <w:t xml:space="preserve"> </w:t>
      </w:r>
      <w:r w:rsidRPr="00E50A45">
        <w:rPr>
          <w:rFonts w:cstheme="minorHAnsi"/>
        </w:rPr>
        <w:t xml:space="preserve">provides a summary </w:t>
      </w:r>
      <w:r w:rsidR="0097767F">
        <w:rPr>
          <w:rFonts w:cstheme="minorHAnsi"/>
        </w:rPr>
        <w:t>of the</w:t>
      </w:r>
      <w:r w:rsidRPr="00E50A45">
        <w:rPr>
          <w:rFonts w:cstheme="minorHAnsi"/>
        </w:rPr>
        <w:t xml:space="preserve"> </w:t>
      </w:r>
      <w:r w:rsidR="00831951">
        <w:rPr>
          <w:rFonts w:cstheme="minorHAnsi"/>
        </w:rPr>
        <w:t>o</w:t>
      </w:r>
      <w:r w:rsidRPr="00E50A45">
        <w:rPr>
          <w:rFonts w:cstheme="minorHAnsi"/>
        </w:rPr>
        <w:t xml:space="preserve">rganisational </w:t>
      </w:r>
      <w:r w:rsidR="00831951">
        <w:rPr>
          <w:rFonts w:cstheme="minorHAnsi"/>
        </w:rPr>
        <w:t>r</w:t>
      </w:r>
      <w:r w:rsidRPr="00E50A45">
        <w:rPr>
          <w:rFonts w:cstheme="minorHAnsi"/>
        </w:rPr>
        <w:t>esilience</w:t>
      </w:r>
      <w:r w:rsidR="00D64EFD">
        <w:rPr>
          <w:rFonts w:cstheme="minorHAnsi"/>
        </w:rPr>
        <w:t xml:space="preserve"> model and</w:t>
      </w:r>
      <w:r w:rsidRPr="00E50A45">
        <w:rPr>
          <w:rFonts w:cstheme="minorHAnsi"/>
        </w:rPr>
        <w:t xml:space="preserve"> concepts</w:t>
      </w:r>
      <w:r w:rsidR="00D64EFD">
        <w:rPr>
          <w:rFonts w:cstheme="minorHAnsi"/>
        </w:rPr>
        <w:t>,</w:t>
      </w:r>
      <w:r w:rsidRPr="00E50A45">
        <w:rPr>
          <w:rFonts w:cstheme="minorHAnsi"/>
        </w:rPr>
        <w:t xml:space="preserve"> articulated in previous Australian Government publications</w:t>
      </w:r>
      <w:r w:rsidR="00EF5D14">
        <w:rPr>
          <w:rStyle w:val="EndnoteReference"/>
          <w:rFonts w:cstheme="minorHAnsi"/>
        </w:rPr>
        <w:endnoteReference w:id="2"/>
      </w:r>
      <w:r w:rsidR="00D64EFD">
        <w:rPr>
          <w:rFonts w:cstheme="minorHAnsi"/>
        </w:rPr>
        <w:t>,</w:t>
      </w:r>
      <w:r w:rsidR="00831951">
        <w:rPr>
          <w:rFonts w:cstheme="minorHAnsi"/>
        </w:rPr>
        <w:t xml:space="preserve"> and the benefits of an organisational r</w:t>
      </w:r>
      <w:r w:rsidR="009C3857">
        <w:rPr>
          <w:rFonts w:cstheme="minorHAnsi"/>
        </w:rPr>
        <w:t>esilience approach</w:t>
      </w:r>
      <w:r w:rsidRPr="00E50A45">
        <w:rPr>
          <w:rFonts w:cstheme="minorHAnsi"/>
        </w:rPr>
        <w:t xml:space="preserve">. It </w:t>
      </w:r>
      <w:r w:rsidR="00365BC2">
        <w:rPr>
          <w:rFonts w:cstheme="minorHAnsi"/>
        </w:rPr>
        <w:t xml:space="preserve">also </w:t>
      </w:r>
      <w:r w:rsidRPr="00E50A45">
        <w:rPr>
          <w:rFonts w:cstheme="minorHAnsi"/>
        </w:rPr>
        <w:t>exp</w:t>
      </w:r>
      <w:r w:rsidR="006307CE">
        <w:rPr>
          <w:rFonts w:cstheme="minorHAnsi"/>
        </w:rPr>
        <w:t>lores</w:t>
      </w:r>
      <w:r w:rsidRPr="00E50A45">
        <w:rPr>
          <w:rFonts w:cstheme="minorHAnsi"/>
        </w:rPr>
        <w:t xml:space="preserve"> those attributes </w:t>
      </w:r>
      <w:r w:rsidR="006307CE">
        <w:rPr>
          <w:rFonts w:cstheme="minorHAnsi"/>
        </w:rPr>
        <w:t xml:space="preserve">and </w:t>
      </w:r>
      <w:r w:rsidR="00365BC2">
        <w:rPr>
          <w:rFonts w:cstheme="minorHAnsi"/>
        </w:rPr>
        <w:t xml:space="preserve">indicators </w:t>
      </w:r>
      <w:r w:rsidR="00B71297">
        <w:rPr>
          <w:rFonts w:cstheme="minorHAnsi"/>
        </w:rPr>
        <w:t>which</w:t>
      </w:r>
      <w:r w:rsidRPr="00E50A45">
        <w:rPr>
          <w:rFonts w:cstheme="minorHAnsi"/>
        </w:rPr>
        <w:t xml:space="preserve"> distinguish a resilient organisation from </w:t>
      </w:r>
      <w:r>
        <w:rPr>
          <w:rFonts w:cstheme="minorHAnsi"/>
        </w:rPr>
        <w:t>one</w:t>
      </w:r>
      <w:r w:rsidRPr="00E50A45">
        <w:rPr>
          <w:rFonts w:cstheme="minorHAnsi"/>
        </w:rPr>
        <w:t xml:space="preserve"> </w:t>
      </w:r>
      <w:r w:rsidR="00B71297">
        <w:rPr>
          <w:rFonts w:cstheme="minorHAnsi"/>
        </w:rPr>
        <w:t>which</w:t>
      </w:r>
      <w:r w:rsidRPr="00E50A45">
        <w:rPr>
          <w:rFonts w:cstheme="minorHAnsi"/>
        </w:rPr>
        <w:t xml:space="preserve"> may be more vulnerable to </w:t>
      </w:r>
      <w:r w:rsidR="00B71297">
        <w:rPr>
          <w:rFonts w:cstheme="minorHAnsi"/>
        </w:rPr>
        <w:t>unexpected events</w:t>
      </w:r>
      <w:r w:rsidRPr="00E50A45">
        <w:rPr>
          <w:rFonts w:cstheme="minorHAnsi"/>
        </w:rPr>
        <w:t>.</w:t>
      </w:r>
    </w:p>
    <w:p w:rsidR="000D0316" w:rsidRPr="00E50A45" w:rsidRDefault="000D0316" w:rsidP="000D0316">
      <w:pPr>
        <w:jc w:val="both"/>
        <w:rPr>
          <w:rFonts w:cstheme="minorHAnsi"/>
        </w:rPr>
      </w:pPr>
      <w:r w:rsidRPr="009809ED">
        <w:rPr>
          <w:rStyle w:val="Heading2Char"/>
        </w:rPr>
        <w:t>Part B</w:t>
      </w:r>
      <w:r w:rsidRPr="00E50A45">
        <w:rPr>
          <w:rFonts w:cstheme="minorHAnsi"/>
        </w:rPr>
        <w:t xml:space="preserve"> </w:t>
      </w:r>
      <w:r w:rsidR="00F0320A">
        <w:rPr>
          <w:rFonts w:cstheme="minorHAnsi"/>
        </w:rPr>
        <w:t>provides</w:t>
      </w:r>
      <w:r w:rsidR="00F0320A" w:rsidRPr="00E50A45">
        <w:rPr>
          <w:rFonts w:cstheme="minorHAnsi"/>
        </w:rPr>
        <w:t xml:space="preserve"> </w:t>
      </w:r>
      <w:r w:rsidR="00F0320A">
        <w:rPr>
          <w:rFonts w:cstheme="minorHAnsi"/>
        </w:rPr>
        <w:t xml:space="preserve">an introduction to </w:t>
      </w:r>
      <w:r w:rsidR="00F0320A" w:rsidRPr="00E50A45">
        <w:rPr>
          <w:rFonts w:cstheme="minorHAnsi"/>
        </w:rPr>
        <w:t xml:space="preserve">the </w:t>
      </w:r>
      <w:hyperlink r:id="rId10" w:history="1">
        <w:r w:rsidR="00F0320A" w:rsidRPr="0097767F">
          <w:rPr>
            <w:rStyle w:val="Hyperlink"/>
            <w:rFonts w:cstheme="minorHAnsi"/>
            <w:b/>
          </w:rPr>
          <w:t xml:space="preserve">Organisational Resilience </w:t>
        </w:r>
        <w:proofErr w:type="spellStart"/>
        <w:r w:rsidR="00F0320A" w:rsidRPr="0097767F">
          <w:rPr>
            <w:rStyle w:val="Hyperlink"/>
            <w:rFonts w:cstheme="minorHAnsi"/>
            <w:b/>
          </w:rPr>
          <w:t>HealthCheck</w:t>
        </w:r>
        <w:proofErr w:type="spellEnd"/>
      </w:hyperlink>
      <w:r w:rsidR="00F0320A">
        <w:rPr>
          <w:rFonts w:cstheme="minorHAnsi"/>
          <w:b/>
          <w:color w:val="1F497D" w:themeColor="text2"/>
        </w:rPr>
        <w:t>,</w:t>
      </w:r>
      <w:r w:rsidR="00F0320A">
        <w:rPr>
          <w:rFonts w:cstheme="minorHAnsi"/>
        </w:rPr>
        <w:t xml:space="preserve"> expanding</w:t>
      </w:r>
      <w:r w:rsidR="0054473A">
        <w:rPr>
          <w:rFonts w:cstheme="minorHAnsi"/>
        </w:rPr>
        <w:t xml:space="preserve"> upon the </w:t>
      </w:r>
      <w:r w:rsidRPr="00E50A45">
        <w:rPr>
          <w:rFonts w:cstheme="minorHAnsi"/>
        </w:rPr>
        <w:t xml:space="preserve">identified </w:t>
      </w:r>
      <w:r w:rsidR="00365BC2">
        <w:rPr>
          <w:rFonts w:cstheme="minorHAnsi"/>
        </w:rPr>
        <w:t xml:space="preserve">indicators </w:t>
      </w:r>
      <w:r w:rsidRPr="00E50A45">
        <w:rPr>
          <w:rFonts w:cstheme="minorHAnsi"/>
        </w:rPr>
        <w:t xml:space="preserve">of </w:t>
      </w:r>
      <w:r>
        <w:rPr>
          <w:rFonts w:cstheme="minorHAnsi"/>
        </w:rPr>
        <w:t xml:space="preserve">organisational </w:t>
      </w:r>
      <w:r w:rsidRPr="00E50A45">
        <w:rPr>
          <w:rFonts w:cstheme="minorHAnsi"/>
        </w:rPr>
        <w:t xml:space="preserve">resilience to provide a road-map </w:t>
      </w:r>
      <w:r w:rsidR="00B71297">
        <w:rPr>
          <w:rFonts w:cstheme="minorHAnsi"/>
        </w:rPr>
        <w:t xml:space="preserve">for </w:t>
      </w:r>
      <w:r w:rsidRPr="00E50A45">
        <w:rPr>
          <w:rFonts w:cstheme="minorHAnsi"/>
        </w:rPr>
        <w:t xml:space="preserve">improving </w:t>
      </w:r>
      <w:r w:rsidR="00B71297">
        <w:rPr>
          <w:rFonts w:cstheme="minorHAnsi"/>
        </w:rPr>
        <w:t>an organisation’s potential to survive unexpected events</w:t>
      </w:r>
      <w:r w:rsidRPr="00E50A45">
        <w:rPr>
          <w:rFonts w:cstheme="minorHAnsi"/>
        </w:rPr>
        <w:t xml:space="preserve">. Leveraging the 13 resilience indicators </w:t>
      </w:r>
      <w:r w:rsidR="00831951">
        <w:rPr>
          <w:rFonts w:cstheme="minorHAnsi"/>
        </w:rPr>
        <w:t>underlying the o</w:t>
      </w:r>
      <w:r w:rsidR="0054473A">
        <w:rPr>
          <w:rFonts w:cstheme="minorHAnsi"/>
        </w:rPr>
        <w:t xml:space="preserve">rganisational </w:t>
      </w:r>
      <w:r w:rsidR="00831951">
        <w:rPr>
          <w:rFonts w:cstheme="minorHAnsi"/>
        </w:rPr>
        <w:t>r</w:t>
      </w:r>
      <w:r w:rsidR="0054473A">
        <w:rPr>
          <w:rFonts w:cstheme="minorHAnsi"/>
        </w:rPr>
        <w:t>esilience model</w:t>
      </w:r>
      <w:r w:rsidR="0015604A">
        <w:rPr>
          <w:rFonts w:cstheme="minorHAnsi"/>
        </w:rPr>
        <w:t>,</w:t>
      </w:r>
      <w:r w:rsidRPr="00E50A45">
        <w:rPr>
          <w:rFonts w:cstheme="minorHAnsi"/>
        </w:rPr>
        <w:t xml:space="preserve"> </w:t>
      </w:r>
      <w:r w:rsidR="00F0320A">
        <w:rPr>
          <w:rFonts w:cstheme="minorHAnsi"/>
        </w:rPr>
        <w:t xml:space="preserve">Part B </w:t>
      </w:r>
      <w:r w:rsidR="0015604A">
        <w:rPr>
          <w:rFonts w:cstheme="minorHAnsi"/>
        </w:rPr>
        <w:t>also</w:t>
      </w:r>
      <w:r w:rsidRPr="00E50A45">
        <w:rPr>
          <w:rFonts w:cstheme="minorHAnsi"/>
        </w:rPr>
        <w:t xml:space="preserve"> suggest</w:t>
      </w:r>
      <w:r w:rsidR="00E05D58">
        <w:rPr>
          <w:rFonts w:cstheme="minorHAnsi"/>
        </w:rPr>
        <w:t>s</w:t>
      </w:r>
      <w:r w:rsidRPr="00E50A45">
        <w:rPr>
          <w:rFonts w:cstheme="minorHAnsi"/>
        </w:rPr>
        <w:t xml:space="preserve"> treatment strategies to ground organisational resilience in a real-world context.</w:t>
      </w:r>
    </w:p>
    <w:p w:rsidR="000D0316" w:rsidRDefault="000D0316" w:rsidP="000D0316">
      <w:pPr>
        <w:rPr>
          <w:rFonts w:eastAsiaTheme="majorEastAsia" w:cstheme="minorHAnsi"/>
          <w:b/>
          <w:bCs/>
          <w:color w:val="4F81BD" w:themeColor="accent1"/>
        </w:rPr>
      </w:pPr>
      <w:r>
        <w:rPr>
          <w:rFonts w:cstheme="minorHAnsi"/>
        </w:rPr>
        <w:br w:type="page"/>
      </w:r>
    </w:p>
    <w:p w:rsidR="000D0316" w:rsidRPr="005A5F4B" w:rsidRDefault="000D0316" w:rsidP="009809ED">
      <w:pPr>
        <w:pStyle w:val="Heading1"/>
      </w:pPr>
      <w:r w:rsidRPr="005A5F4B">
        <w:lastRenderedPageBreak/>
        <w:t>Part A</w:t>
      </w:r>
      <w:r w:rsidR="002554EA">
        <w:t xml:space="preserve"> – The Organisational Resilience Approach</w:t>
      </w:r>
    </w:p>
    <w:p w:rsidR="00A65D38" w:rsidRPr="00301123" w:rsidRDefault="00A65D38" w:rsidP="009809ED">
      <w:pPr>
        <w:pStyle w:val="Heading2"/>
      </w:pPr>
      <w:r w:rsidRPr="00301123">
        <w:t>What is Organisational Resilience?</w:t>
      </w:r>
    </w:p>
    <w:p w:rsidR="00A65D38" w:rsidRDefault="00A65D38" w:rsidP="00A65D38">
      <w:pPr>
        <w:rPr>
          <w:color w:val="FF0000"/>
        </w:rPr>
      </w:pPr>
      <w:r w:rsidRPr="00F67A41">
        <w:t xml:space="preserve">Organisational </w:t>
      </w:r>
      <w:r w:rsidR="00831951">
        <w:t>r</w:t>
      </w:r>
      <w:r w:rsidR="00567623">
        <w:t>esilience refers to a business’</w:t>
      </w:r>
      <w:r w:rsidRPr="00F67A41">
        <w:t xml:space="preserve"> ability to adapt and evolve as the global market is evolving, to respond to short term shocks—be they natural disasters or significant changes in market dynamics—and to shape itself to respond to long term challenges</w:t>
      </w:r>
      <w:r w:rsidR="0015604A">
        <w:t>, including the ability to ultimately prosper from adversity</w:t>
      </w:r>
      <w:r w:rsidRPr="00F67A41">
        <w:t>.</w:t>
      </w:r>
    </w:p>
    <w:p w:rsidR="000D0316" w:rsidRPr="00301123" w:rsidRDefault="000D0316" w:rsidP="009809ED">
      <w:pPr>
        <w:pStyle w:val="Heading2"/>
      </w:pPr>
      <w:r w:rsidRPr="00301123">
        <w:t>Why Organisational Resilience?</w:t>
      </w:r>
    </w:p>
    <w:p w:rsidR="000D0316" w:rsidRPr="002D5544" w:rsidRDefault="000D0316" w:rsidP="000D0316">
      <w:pPr>
        <w:jc w:val="both"/>
        <w:rPr>
          <w:rFonts w:cstheme="minorHAnsi"/>
        </w:rPr>
      </w:pPr>
      <w:r w:rsidRPr="002D5544">
        <w:rPr>
          <w:rFonts w:cstheme="minorHAnsi"/>
        </w:rPr>
        <w:t>We live in a complex and rap</w:t>
      </w:r>
      <w:r w:rsidR="00C16FBE">
        <w:rPr>
          <w:rFonts w:cstheme="minorHAnsi"/>
        </w:rPr>
        <w:t>idly changing world. Businesses,</w:t>
      </w:r>
      <w:r w:rsidRPr="002D5544">
        <w:rPr>
          <w:rFonts w:cstheme="minorHAnsi"/>
        </w:rPr>
        <w:t xml:space="preserve"> communities</w:t>
      </w:r>
      <w:r w:rsidR="00C16FBE">
        <w:rPr>
          <w:rFonts w:cstheme="minorHAnsi"/>
        </w:rPr>
        <w:t>,</w:t>
      </w:r>
      <w:r w:rsidRPr="002D5544">
        <w:rPr>
          <w:rFonts w:cstheme="minorHAnsi"/>
        </w:rPr>
        <w:t xml:space="preserve"> the </w:t>
      </w:r>
      <w:r w:rsidRPr="00A65D38">
        <w:rPr>
          <w:rFonts w:cstheme="minorHAnsi"/>
        </w:rPr>
        <w:t>economy</w:t>
      </w:r>
      <w:r w:rsidR="00C16FBE">
        <w:rPr>
          <w:rFonts w:cstheme="minorHAnsi"/>
        </w:rPr>
        <w:t>,</w:t>
      </w:r>
      <w:r w:rsidRPr="00A65D38">
        <w:rPr>
          <w:rFonts w:cstheme="minorHAnsi"/>
        </w:rPr>
        <w:t xml:space="preserve"> our </w:t>
      </w:r>
      <w:r w:rsidRPr="002D5544">
        <w:rPr>
          <w:rFonts w:cstheme="minorHAnsi"/>
        </w:rPr>
        <w:t xml:space="preserve">safety and security are reliant on an increasingly complex and interconnected web of infrastructure and technology. This connected and globalised world has given rise to new uncertainty, new risks and new </w:t>
      </w:r>
      <w:r>
        <w:rPr>
          <w:rFonts w:cstheme="minorHAnsi"/>
        </w:rPr>
        <w:t>opportunities</w:t>
      </w:r>
      <w:r w:rsidR="00A65D38">
        <w:rPr>
          <w:rFonts w:cstheme="minorHAnsi"/>
        </w:rPr>
        <w:t xml:space="preserve">. The </w:t>
      </w:r>
      <w:r w:rsidR="00C16FBE">
        <w:rPr>
          <w:rFonts w:cstheme="minorHAnsi"/>
        </w:rPr>
        <w:t xml:space="preserve">complexity and </w:t>
      </w:r>
      <w:r w:rsidRPr="002D5544">
        <w:rPr>
          <w:rFonts w:cstheme="minorHAnsi"/>
        </w:rPr>
        <w:t xml:space="preserve">pace of change makes anticipating </w:t>
      </w:r>
      <w:r w:rsidR="0015604A">
        <w:rPr>
          <w:rFonts w:cstheme="minorHAnsi"/>
        </w:rPr>
        <w:t xml:space="preserve">vulnerabilities and threats </w:t>
      </w:r>
      <w:r w:rsidR="00C16FBE">
        <w:rPr>
          <w:rFonts w:cstheme="minorHAnsi"/>
        </w:rPr>
        <w:t>both extremely</w:t>
      </w:r>
      <w:r w:rsidRPr="002D5544">
        <w:rPr>
          <w:rFonts w:cstheme="minorHAnsi"/>
        </w:rPr>
        <w:t xml:space="preserve"> </w:t>
      </w:r>
      <w:r w:rsidR="00A65D38">
        <w:rPr>
          <w:rFonts w:cstheme="minorHAnsi"/>
        </w:rPr>
        <w:t>challenging</w:t>
      </w:r>
      <w:r w:rsidR="00C16FBE">
        <w:rPr>
          <w:rFonts w:cstheme="minorHAnsi"/>
        </w:rPr>
        <w:t xml:space="preserve"> and prone to error</w:t>
      </w:r>
      <w:r w:rsidRPr="002D5544">
        <w:rPr>
          <w:rFonts w:cstheme="minorHAnsi"/>
        </w:rPr>
        <w:t xml:space="preserve">.  </w:t>
      </w:r>
    </w:p>
    <w:p w:rsidR="000D0316" w:rsidRDefault="000D0316" w:rsidP="000D0316">
      <w:pPr>
        <w:jc w:val="both"/>
        <w:rPr>
          <w:rFonts w:cstheme="minorHAnsi"/>
        </w:rPr>
      </w:pPr>
      <w:r w:rsidRPr="00E50A45">
        <w:rPr>
          <w:rFonts w:cstheme="minorHAnsi"/>
        </w:rPr>
        <w:t xml:space="preserve">Many organisations realise corporate strategies </w:t>
      </w:r>
      <w:r>
        <w:rPr>
          <w:rFonts w:cstheme="minorHAnsi"/>
        </w:rPr>
        <w:t xml:space="preserve">need to evolve to keep pace with </w:t>
      </w:r>
      <w:r w:rsidR="00A65D38">
        <w:rPr>
          <w:rFonts w:cstheme="minorHAnsi"/>
        </w:rPr>
        <w:t>a</w:t>
      </w:r>
      <w:r>
        <w:rPr>
          <w:rFonts w:cstheme="minorHAnsi"/>
        </w:rPr>
        <w:t xml:space="preserve"> rapidly changing environment and to respond effectively to</w:t>
      </w:r>
      <w:r w:rsidRPr="00E50A45">
        <w:rPr>
          <w:rFonts w:cstheme="minorHAnsi"/>
        </w:rPr>
        <w:t xml:space="preserve"> unexpected event</w:t>
      </w:r>
      <w:r>
        <w:rPr>
          <w:rFonts w:cstheme="minorHAnsi"/>
        </w:rPr>
        <w:t>s</w:t>
      </w:r>
      <w:r w:rsidRPr="00E50A45">
        <w:rPr>
          <w:rFonts w:cstheme="minorHAnsi"/>
        </w:rPr>
        <w:t>. Organisations need to be resilient</w:t>
      </w:r>
      <w:r>
        <w:rPr>
          <w:rFonts w:cstheme="minorHAnsi"/>
        </w:rPr>
        <w:t>. T</w:t>
      </w:r>
      <w:r w:rsidRPr="00E50A45">
        <w:rPr>
          <w:rFonts w:cstheme="minorHAnsi"/>
        </w:rPr>
        <w:t xml:space="preserve">hey need to be able to </w:t>
      </w:r>
      <w:r w:rsidR="0015604A">
        <w:rPr>
          <w:rFonts w:cstheme="minorHAnsi"/>
        </w:rPr>
        <w:t xml:space="preserve">effectively respond to an event, </w:t>
      </w:r>
      <w:r w:rsidRPr="00E50A45">
        <w:rPr>
          <w:rFonts w:cstheme="minorHAnsi"/>
        </w:rPr>
        <w:t xml:space="preserve">absorb </w:t>
      </w:r>
      <w:r w:rsidR="00930889">
        <w:rPr>
          <w:rFonts w:cstheme="minorHAnsi"/>
        </w:rPr>
        <w:t>an</w:t>
      </w:r>
      <w:r w:rsidRPr="00E50A45">
        <w:rPr>
          <w:rFonts w:cstheme="minorHAnsi"/>
        </w:rPr>
        <w:t xml:space="preserve"> event that necessitates change, adapt and continue to maintain their competitive edge and profitability.</w:t>
      </w:r>
    </w:p>
    <w:p w:rsidR="00A573B0" w:rsidRPr="008C6314" w:rsidRDefault="00A573B0" w:rsidP="00A573B0">
      <w:pPr>
        <w:shd w:val="clear" w:color="auto" w:fill="B6DDE8" w:themeFill="accent5" w:themeFillTint="66"/>
      </w:pPr>
      <w:r w:rsidRPr="002D5544">
        <w:t xml:space="preserve">There are an infinite number of disruption scenarios, but only a finite number of outcomes. Leading organizations do not manage specific </w:t>
      </w:r>
      <w:proofErr w:type="gramStart"/>
      <w:r w:rsidRPr="002D5544">
        <w:t>scenarios,</w:t>
      </w:r>
      <w:proofErr w:type="gramEnd"/>
      <w:r w:rsidRPr="002D5544">
        <w:t xml:space="preserve"> rather they create the agility and flexibility to cope with turbulent situations.</w:t>
      </w:r>
      <w:r>
        <w:t xml:space="preserve"> </w:t>
      </w:r>
      <w:r>
        <w:br/>
      </w:r>
      <w:r w:rsidRPr="008B6114">
        <w:rPr>
          <w:sz w:val="14"/>
        </w:rPr>
        <w:t xml:space="preserve">- </w:t>
      </w:r>
      <w:r>
        <w:rPr>
          <w:sz w:val="14"/>
        </w:rPr>
        <w:t xml:space="preserve">Council on Competitiveness, </w:t>
      </w:r>
      <w:r w:rsidRPr="00F05820">
        <w:rPr>
          <w:i/>
          <w:sz w:val="14"/>
        </w:rPr>
        <w:t>Transform. The Resilient Economy: Integrating Competiveness and Security</w:t>
      </w:r>
      <w:r>
        <w:rPr>
          <w:sz w:val="14"/>
        </w:rPr>
        <w:t>, (2007).</w:t>
      </w:r>
    </w:p>
    <w:p w:rsidR="000D0316" w:rsidRPr="00E50A45" w:rsidRDefault="000D0316" w:rsidP="000D0316">
      <w:pPr>
        <w:jc w:val="both"/>
        <w:rPr>
          <w:rFonts w:cstheme="minorHAnsi"/>
        </w:rPr>
      </w:pPr>
      <w:r w:rsidRPr="00E50A45">
        <w:rPr>
          <w:rFonts w:cstheme="minorHAnsi"/>
        </w:rPr>
        <w:t xml:space="preserve">The viability and sustainability of organisations </w:t>
      </w:r>
      <w:r w:rsidR="00242D4F">
        <w:rPr>
          <w:rFonts w:cstheme="minorHAnsi"/>
        </w:rPr>
        <w:t xml:space="preserve">will </w:t>
      </w:r>
      <w:r w:rsidRPr="00E50A45">
        <w:rPr>
          <w:rFonts w:cstheme="minorHAnsi"/>
        </w:rPr>
        <w:t xml:space="preserve">continue to be tested in a </w:t>
      </w:r>
      <w:r w:rsidR="00242D4F">
        <w:rPr>
          <w:rFonts w:cstheme="minorHAnsi"/>
        </w:rPr>
        <w:t>rapidly</w:t>
      </w:r>
      <w:r w:rsidR="00242D4F" w:rsidRPr="00E50A45">
        <w:rPr>
          <w:rFonts w:cstheme="minorHAnsi"/>
        </w:rPr>
        <w:t xml:space="preserve"> </w:t>
      </w:r>
      <w:r w:rsidRPr="00E50A45">
        <w:rPr>
          <w:rFonts w:cstheme="minorHAnsi"/>
        </w:rPr>
        <w:t xml:space="preserve">changing world. </w:t>
      </w:r>
      <w:r w:rsidR="00C16FBE">
        <w:rPr>
          <w:rFonts w:cstheme="minorHAnsi"/>
        </w:rPr>
        <w:t>Understanding the a</w:t>
      </w:r>
      <w:r w:rsidRPr="00E50A45">
        <w:rPr>
          <w:rFonts w:cstheme="minorHAnsi"/>
        </w:rPr>
        <w:t>ttributes of organisational resilience</w:t>
      </w:r>
      <w:r w:rsidR="0015604A">
        <w:rPr>
          <w:rFonts w:cstheme="minorHAnsi"/>
        </w:rPr>
        <w:t>,</w:t>
      </w:r>
      <w:r w:rsidRPr="00E50A45">
        <w:rPr>
          <w:rFonts w:cstheme="minorHAnsi"/>
        </w:rPr>
        <w:t xml:space="preserve"> </w:t>
      </w:r>
      <w:r w:rsidR="0015604A">
        <w:rPr>
          <w:rFonts w:cstheme="minorHAnsi"/>
        </w:rPr>
        <w:t xml:space="preserve">and integrating them </w:t>
      </w:r>
      <w:r w:rsidRPr="00E50A45">
        <w:rPr>
          <w:rFonts w:cstheme="minorHAnsi"/>
        </w:rPr>
        <w:t xml:space="preserve">into </w:t>
      </w:r>
      <w:r w:rsidR="00C16FBE">
        <w:rPr>
          <w:rFonts w:cstheme="minorHAnsi"/>
        </w:rPr>
        <w:t>your</w:t>
      </w:r>
      <w:r w:rsidRPr="00E50A45">
        <w:rPr>
          <w:rFonts w:cstheme="minorHAnsi"/>
        </w:rPr>
        <w:t xml:space="preserve"> organisation’s everyday life, philosophy and culture, will ultimately help </w:t>
      </w:r>
      <w:r>
        <w:rPr>
          <w:rFonts w:cstheme="minorHAnsi"/>
        </w:rPr>
        <w:t xml:space="preserve">your organisation to </w:t>
      </w:r>
      <w:r w:rsidRPr="00E50A45">
        <w:rPr>
          <w:rFonts w:cstheme="minorHAnsi"/>
        </w:rPr>
        <w:t>surviv</w:t>
      </w:r>
      <w:r>
        <w:rPr>
          <w:rFonts w:cstheme="minorHAnsi"/>
        </w:rPr>
        <w:t>e</w:t>
      </w:r>
      <w:r w:rsidRPr="00E50A45">
        <w:rPr>
          <w:rFonts w:cstheme="minorHAnsi"/>
        </w:rPr>
        <w:t xml:space="preserve"> in times of adversity.</w:t>
      </w:r>
    </w:p>
    <w:p w:rsidR="00C16FBE" w:rsidRPr="00E50A45" w:rsidRDefault="00C16FBE" w:rsidP="00C16FBE">
      <w:pPr>
        <w:jc w:val="both"/>
        <w:rPr>
          <w:rFonts w:cstheme="minorHAnsi"/>
        </w:rPr>
      </w:pPr>
      <w:r w:rsidRPr="00E50A45">
        <w:rPr>
          <w:rFonts w:cstheme="minorHAnsi"/>
        </w:rPr>
        <w:t>Perception bias can permeate an organisation’s thinking about foreseeable risk. This bias tends to discount scenarios that have not occurred in the recent e</w:t>
      </w:r>
      <w:r>
        <w:rPr>
          <w:rFonts w:cstheme="minorHAnsi"/>
        </w:rPr>
        <w:t>xperience of the decision maker</w:t>
      </w:r>
      <w:r w:rsidRPr="00E50A45">
        <w:rPr>
          <w:rFonts w:cstheme="minorHAnsi"/>
        </w:rPr>
        <w:t xml:space="preserve"> and bypasses serious attempt</w:t>
      </w:r>
      <w:r w:rsidR="006F742A">
        <w:rPr>
          <w:rFonts w:cstheme="minorHAnsi"/>
        </w:rPr>
        <w:t>s</w:t>
      </w:r>
      <w:r w:rsidRPr="00E50A45">
        <w:rPr>
          <w:rFonts w:cstheme="minorHAnsi"/>
        </w:rPr>
        <w:t xml:space="preserve"> to prove or disprove their plausibility. The constantly changing nature (and accelerating rate of change) of the economy, technology</w:t>
      </w:r>
      <w:r>
        <w:rPr>
          <w:rFonts w:cstheme="minorHAnsi"/>
        </w:rPr>
        <w:t>, environment</w:t>
      </w:r>
      <w:r w:rsidRPr="00E50A45">
        <w:rPr>
          <w:rFonts w:cstheme="minorHAnsi"/>
        </w:rPr>
        <w:t xml:space="preserve"> and society mean that past events are not an adequate guide to determining plausible future </w:t>
      </w:r>
      <w:r>
        <w:rPr>
          <w:rFonts w:cstheme="minorHAnsi"/>
        </w:rPr>
        <w:t>risks.</w:t>
      </w:r>
    </w:p>
    <w:p w:rsidR="002E7A11" w:rsidRDefault="000D0316" w:rsidP="00A65D38">
      <w:pPr>
        <w:jc w:val="both"/>
        <w:rPr>
          <w:rFonts w:cstheme="minorHAnsi"/>
          <w:b/>
        </w:rPr>
      </w:pPr>
      <w:r w:rsidRPr="00E50A45">
        <w:rPr>
          <w:rFonts w:cstheme="minorHAnsi"/>
        </w:rPr>
        <w:t>A</w:t>
      </w:r>
      <w:r w:rsidR="006F742A">
        <w:rPr>
          <w:rFonts w:cstheme="minorHAnsi"/>
        </w:rPr>
        <w:t>n organisational</w:t>
      </w:r>
      <w:r w:rsidRPr="00E50A45">
        <w:rPr>
          <w:rFonts w:cstheme="minorHAnsi"/>
        </w:rPr>
        <w:t xml:space="preserve"> resilience approach </w:t>
      </w:r>
      <w:r w:rsidR="0012684C">
        <w:rPr>
          <w:rFonts w:cstheme="minorHAnsi"/>
        </w:rPr>
        <w:t>assists organisations</w:t>
      </w:r>
      <w:r w:rsidRPr="00E50A45">
        <w:rPr>
          <w:rFonts w:cstheme="minorHAnsi"/>
        </w:rPr>
        <w:t xml:space="preserve"> to manage unforeseen or unexpected </w:t>
      </w:r>
      <w:r>
        <w:rPr>
          <w:rFonts w:cstheme="minorHAnsi"/>
        </w:rPr>
        <w:t>risks</w:t>
      </w:r>
      <w:r w:rsidR="0012684C">
        <w:rPr>
          <w:rFonts w:cstheme="minorHAnsi"/>
        </w:rPr>
        <w:t xml:space="preserve">. </w:t>
      </w:r>
      <w:r>
        <w:rPr>
          <w:rFonts w:cstheme="minorHAnsi"/>
        </w:rPr>
        <w:t>That is,</w:t>
      </w:r>
      <w:r w:rsidRPr="00E50A45">
        <w:rPr>
          <w:rFonts w:cstheme="minorHAnsi"/>
        </w:rPr>
        <w:t xml:space="preserve"> those</w:t>
      </w:r>
      <w:r>
        <w:rPr>
          <w:rFonts w:cstheme="minorHAnsi"/>
        </w:rPr>
        <w:t xml:space="preserve"> events </w:t>
      </w:r>
      <w:r w:rsidR="000F0156">
        <w:rPr>
          <w:rFonts w:cstheme="minorHAnsi"/>
        </w:rPr>
        <w:t>which</w:t>
      </w:r>
      <w:r w:rsidRPr="00E50A45">
        <w:rPr>
          <w:rFonts w:cstheme="minorHAnsi"/>
        </w:rPr>
        <w:t xml:space="preserve"> </w:t>
      </w:r>
      <w:r>
        <w:rPr>
          <w:rFonts w:cstheme="minorHAnsi"/>
        </w:rPr>
        <w:t xml:space="preserve">are not planned </w:t>
      </w:r>
      <w:proofErr w:type="gramStart"/>
      <w:r>
        <w:rPr>
          <w:rFonts w:cstheme="minorHAnsi"/>
        </w:rPr>
        <w:t>for,</w:t>
      </w:r>
      <w:proofErr w:type="gramEnd"/>
      <w:r>
        <w:rPr>
          <w:rFonts w:cstheme="minorHAnsi"/>
        </w:rPr>
        <w:t xml:space="preserve"> </w:t>
      </w:r>
      <w:r w:rsidRPr="00E50A45">
        <w:rPr>
          <w:rFonts w:cstheme="minorHAnsi"/>
        </w:rPr>
        <w:t xml:space="preserve">might </w:t>
      </w:r>
      <w:r>
        <w:rPr>
          <w:rFonts w:cstheme="minorHAnsi"/>
        </w:rPr>
        <w:t>never</w:t>
      </w:r>
      <w:r w:rsidRPr="00E50A45">
        <w:rPr>
          <w:rFonts w:cstheme="minorHAnsi"/>
        </w:rPr>
        <w:t xml:space="preserve"> have been experienced by an organisation before</w:t>
      </w:r>
      <w:r>
        <w:rPr>
          <w:rFonts w:cstheme="minorHAnsi"/>
        </w:rPr>
        <w:t xml:space="preserve"> or where the consequences are significantly greater than assessed. These risks may </w:t>
      </w:r>
      <w:r w:rsidRPr="00E50A45">
        <w:rPr>
          <w:rFonts w:cstheme="minorHAnsi"/>
        </w:rPr>
        <w:t xml:space="preserve">not </w:t>
      </w:r>
      <w:r>
        <w:rPr>
          <w:rFonts w:cstheme="minorHAnsi"/>
        </w:rPr>
        <w:t xml:space="preserve">be </w:t>
      </w:r>
      <w:r w:rsidRPr="00E50A45">
        <w:rPr>
          <w:rFonts w:cstheme="minorHAnsi"/>
        </w:rPr>
        <w:t xml:space="preserve">foreseeable, and </w:t>
      </w:r>
      <w:r>
        <w:rPr>
          <w:rFonts w:cstheme="minorHAnsi"/>
        </w:rPr>
        <w:t>are</w:t>
      </w:r>
      <w:r w:rsidRPr="00E50A45">
        <w:rPr>
          <w:rFonts w:cstheme="minorHAnsi"/>
        </w:rPr>
        <w:t xml:space="preserve"> not </w:t>
      </w:r>
      <w:r>
        <w:rPr>
          <w:rFonts w:cstheme="minorHAnsi"/>
        </w:rPr>
        <w:t xml:space="preserve">integrated into the </w:t>
      </w:r>
      <w:r w:rsidR="00C16FBE">
        <w:rPr>
          <w:rFonts w:cstheme="minorHAnsi"/>
        </w:rPr>
        <w:t xml:space="preserve">formal risk management and </w:t>
      </w:r>
      <w:r>
        <w:rPr>
          <w:rFonts w:cstheme="minorHAnsi"/>
        </w:rPr>
        <w:t xml:space="preserve">mainstream decision making process within the organisation. </w:t>
      </w:r>
      <w:r w:rsidRPr="00E50A45">
        <w:rPr>
          <w:rFonts w:cstheme="minorHAnsi"/>
        </w:rPr>
        <w:t>Similarly, an approach based on an overly rigid response that emphasises centralised decision making</w:t>
      </w:r>
      <w:r>
        <w:rPr>
          <w:rFonts w:cstheme="minorHAnsi"/>
        </w:rPr>
        <w:t xml:space="preserve"> </w:t>
      </w:r>
      <w:r w:rsidRPr="00E50A45">
        <w:rPr>
          <w:rFonts w:cstheme="minorHAnsi"/>
        </w:rPr>
        <w:t xml:space="preserve">demands </w:t>
      </w:r>
      <w:r w:rsidR="006F742A">
        <w:rPr>
          <w:rFonts w:cstheme="minorHAnsi"/>
        </w:rPr>
        <w:t xml:space="preserve">that </w:t>
      </w:r>
      <w:r w:rsidRPr="00E50A45">
        <w:rPr>
          <w:rFonts w:cstheme="minorHAnsi"/>
        </w:rPr>
        <w:t>leaders have complete knowledge and expertise</w:t>
      </w:r>
      <w:r w:rsidR="006F742A">
        <w:rPr>
          <w:rFonts w:cstheme="minorHAnsi"/>
        </w:rPr>
        <w:t>,</w:t>
      </w:r>
      <w:r w:rsidRPr="00E50A45">
        <w:rPr>
          <w:rFonts w:cstheme="minorHAnsi"/>
        </w:rPr>
        <w:t xml:space="preserve"> and constant communication with responders. It is argued that organisations that build resilience through distributed decision making, unified by a strong sense of ownership and purpose and aided by adaptable tools and techniques, will have an enhanced ability to deal with both the foreseeable and unforeseen events.</w:t>
      </w:r>
    </w:p>
    <w:p w:rsidR="002E7A11" w:rsidRDefault="002E7A11">
      <w:pPr>
        <w:rPr>
          <w:rFonts w:cstheme="minorHAnsi"/>
          <w:b/>
        </w:rPr>
      </w:pPr>
      <w:r>
        <w:rPr>
          <w:rFonts w:cstheme="minorHAnsi"/>
          <w:b/>
          <w:i/>
        </w:rPr>
        <w:br w:type="page"/>
      </w:r>
    </w:p>
    <w:p w:rsidR="00A65D38" w:rsidRPr="00301123" w:rsidRDefault="00242D4F" w:rsidP="00A573B0">
      <w:pPr>
        <w:pStyle w:val="Heading2"/>
      </w:pPr>
      <w:r w:rsidRPr="00301123">
        <w:lastRenderedPageBreak/>
        <w:t xml:space="preserve">Organisational </w:t>
      </w:r>
      <w:r w:rsidR="00A65D38" w:rsidRPr="00301123">
        <w:t xml:space="preserve">Resilience </w:t>
      </w:r>
      <w:r w:rsidRPr="00301123">
        <w:t>model</w:t>
      </w:r>
    </w:p>
    <w:p w:rsidR="00762B12" w:rsidRDefault="00762B12" w:rsidP="003E3696">
      <w:pPr>
        <w:jc w:val="both"/>
        <w:rPr>
          <w:rFonts w:cstheme="minorHAnsi"/>
        </w:rPr>
      </w:pPr>
      <w:r>
        <w:rPr>
          <w:rFonts w:cstheme="minorHAnsi"/>
        </w:rPr>
        <w:t>The organisational r</w:t>
      </w:r>
      <w:r w:rsidR="00242D4F">
        <w:rPr>
          <w:rFonts w:cstheme="minorHAnsi"/>
        </w:rPr>
        <w:t>esilience model is structured around</w:t>
      </w:r>
      <w:r w:rsidR="00242D4F" w:rsidRPr="00242D4F">
        <w:rPr>
          <w:rFonts w:cstheme="minorHAnsi"/>
        </w:rPr>
        <w:t xml:space="preserve"> three </w:t>
      </w:r>
      <w:r w:rsidR="00F43646">
        <w:rPr>
          <w:rFonts w:cstheme="minorHAnsi"/>
        </w:rPr>
        <w:t>broad behavioural</w:t>
      </w:r>
      <w:r w:rsidR="00242D4F">
        <w:rPr>
          <w:rFonts w:cstheme="minorHAnsi"/>
        </w:rPr>
        <w:t xml:space="preserve"> attributes</w:t>
      </w:r>
      <w:r w:rsidR="00F43646">
        <w:rPr>
          <w:rFonts w:cstheme="minorHAnsi"/>
        </w:rPr>
        <w:t xml:space="preserve"> of resilience</w:t>
      </w:r>
      <w:r w:rsidR="00242D4F">
        <w:rPr>
          <w:rFonts w:cstheme="minorHAnsi"/>
        </w:rPr>
        <w:t xml:space="preserve"> that build Business-as-U</w:t>
      </w:r>
      <w:r w:rsidR="00242D4F" w:rsidRPr="00242D4F">
        <w:rPr>
          <w:rFonts w:cstheme="minorHAnsi"/>
        </w:rPr>
        <w:t>sual</w:t>
      </w:r>
      <w:r w:rsidR="00242D4F">
        <w:rPr>
          <w:rFonts w:cstheme="minorHAnsi"/>
        </w:rPr>
        <w:t xml:space="preserve"> (BAU)</w:t>
      </w:r>
      <w:r w:rsidR="00242D4F" w:rsidRPr="00242D4F">
        <w:rPr>
          <w:rFonts w:cstheme="minorHAnsi"/>
        </w:rPr>
        <w:t xml:space="preserve"> effectiveness </w:t>
      </w:r>
      <w:r w:rsidR="00242D4F">
        <w:rPr>
          <w:rFonts w:cstheme="minorHAnsi"/>
        </w:rPr>
        <w:t>to enable a</w:t>
      </w:r>
      <w:r w:rsidR="00242D4F" w:rsidRPr="00242D4F">
        <w:rPr>
          <w:rFonts w:cstheme="minorHAnsi"/>
        </w:rPr>
        <w:t xml:space="preserve"> robust and agile response</w:t>
      </w:r>
      <w:r w:rsidR="00242D4F">
        <w:rPr>
          <w:rFonts w:cstheme="minorHAnsi"/>
        </w:rPr>
        <w:t xml:space="preserve"> to,</w:t>
      </w:r>
      <w:r w:rsidR="00242D4F" w:rsidRPr="00242D4F">
        <w:rPr>
          <w:rFonts w:cstheme="minorHAnsi"/>
        </w:rPr>
        <w:t xml:space="preserve"> and recovery</w:t>
      </w:r>
      <w:r w:rsidR="00242D4F">
        <w:rPr>
          <w:rFonts w:cstheme="minorHAnsi"/>
        </w:rPr>
        <w:t xml:space="preserve"> from, adverse events</w:t>
      </w:r>
      <w:r w:rsidR="00242D4F" w:rsidRPr="00242D4F">
        <w:rPr>
          <w:rFonts w:cstheme="minorHAnsi"/>
        </w:rPr>
        <w:t>.</w:t>
      </w:r>
      <w:r w:rsidR="00242D4F">
        <w:rPr>
          <w:rFonts w:cstheme="minorHAnsi"/>
        </w:rPr>
        <w:t xml:space="preserve"> </w:t>
      </w:r>
      <w:r w:rsidR="00242D4F" w:rsidRPr="00E50A45">
        <w:rPr>
          <w:rFonts w:cstheme="minorHAnsi"/>
        </w:rPr>
        <w:t>These attributes can be applied to any aspect of organisational capability development and if promoted and developed within an organisation, it will thrive.</w:t>
      </w:r>
      <w:r w:rsidR="003E3696">
        <w:rPr>
          <w:rFonts w:cstheme="minorHAnsi"/>
        </w:rPr>
        <w:t xml:space="preserve"> </w:t>
      </w:r>
    </w:p>
    <w:p w:rsidR="008B6114" w:rsidRDefault="003E3696" w:rsidP="00A65D38">
      <w:pPr>
        <w:jc w:val="both"/>
        <w:rPr>
          <w:rFonts w:cstheme="minorHAnsi"/>
        </w:rPr>
      </w:pPr>
      <w:r>
        <w:rPr>
          <w:rFonts w:cstheme="minorHAnsi"/>
        </w:rPr>
        <w:t>Behavioural indicat</w:t>
      </w:r>
      <w:r w:rsidR="00762B12">
        <w:rPr>
          <w:rFonts w:cstheme="minorHAnsi"/>
        </w:rPr>
        <w:t>ors are used to determine how your</w:t>
      </w:r>
      <w:r>
        <w:rPr>
          <w:rFonts w:cstheme="minorHAnsi"/>
        </w:rPr>
        <w:t xml:space="preserve"> organisation demonstrates the organisational resilience attributes.</w:t>
      </w:r>
      <w:r w:rsidR="00762B12">
        <w:rPr>
          <w:rFonts w:cstheme="minorHAnsi"/>
        </w:rPr>
        <w:t xml:space="preserve"> </w:t>
      </w:r>
      <w:r w:rsidR="00301123">
        <w:rPr>
          <w:rFonts w:cstheme="minorHAnsi"/>
        </w:rPr>
        <w:t xml:space="preserve">The </w:t>
      </w:r>
      <w:r w:rsidR="00F43646">
        <w:rPr>
          <w:rFonts w:cstheme="minorHAnsi"/>
        </w:rPr>
        <w:t xml:space="preserve">13 resilience indicators, </w:t>
      </w:r>
      <w:r w:rsidR="00242D4F">
        <w:rPr>
          <w:rFonts w:cstheme="minorHAnsi"/>
        </w:rPr>
        <w:t>grouped under</w:t>
      </w:r>
      <w:r w:rsidR="00F43646">
        <w:rPr>
          <w:rFonts w:cstheme="minorHAnsi"/>
        </w:rPr>
        <w:t xml:space="preserve"> </w:t>
      </w:r>
      <w:r w:rsidR="00242D4F">
        <w:rPr>
          <w:rFonts w:cstheme="minorHAnsi"/>
        </w:rPr>
        <w:t xml:space="preserve">the overarching attributes, </w:t>
      </w:r>
      <w:r w:rsidR="00F43646">
        <w:rPr>
          <w:rFonts w:cstheme="minorHAnsi"/>
        </w:rPr>
        <w:t>expand upon and describe the elements of organisational behaviour that contribute to resilience.</w:t>
      </w:r>
    </w:p>
    <w:p w:rsidR="00F43646" w:rsidRDefault="00BC1437" w:rsidP="00A573B0">
      <w:pPr>
        <w:jc w:val="center"/>
        <w:rPr>
          <w:rFonts w:cstheme="minorHAnsi"/>
        </w:rPr>
      </w:pPr>
      <w:r>
        <w:rPr>
          <w:noProof/>
          <w:lang w:eastAsia="en-AU"/>
        </w:rPr>
        <w:drawing>
          <wp:inline distT="0" distB="0" distL="0" distR="0" wp14:anchorId="47AD2094" wp14:editId="225E8C82">
            <wp:extent cx="5943600" cy="5205095"/>
            <wp:effectExtent l="0" t="0" r="0" b="0"/>
            <wp:docPr id="1" name="Picture 1" descr="This chart shows the Attributes and Indicators of Organisational Resilience. These are explored in further detail on Page 9." title="Organisational resilience - Attributes and Indicat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5205095"/>
                    </a:xfrm>
                    <a:prstGeom prst="rect">
                      <a:avLst/>
                    </a:prstGeom>
                  </pic:spPr>
                </pic:pic>
              </a:graphicData>
            </a:graphic>
          </wp:inline>
        </w:drawing>
      </w:r>
      <w:bookmarkStart w:id="3" w:name="_GoBack"/>
      <w:bookmarkEnd w:id="3"/>
    </w:p>
    <w:p w:rsidR="00AB29C7" w:rsidRDefault="00762B12" w:rsidP="00A573B0">
      <w:pPr>
        <w:spacing w:before="240"/>
        <w:jc w:val="center"/>
        <w:rPr>
          <w:rFonts w:cstheme="minorHAnsi"/>
          <w:b/>
        </w:rPr>
      </w:pPr>
      <w:r>
        <w:rPr>
          <w:rFonts w:cstheme="minorHAnsi"/>
        </w:rPr>
        <w:t>The organisational r</w:t>
      </w:r>
      <w:r w:rsidR="00F43646">
        <w:rPr>
          <w:rFonts w:cstheme="minorHAnsi"/>
        </w:rPr>
        <w:t xml:space="preserve">esilience attributes and indicators are explored in </w:t>
      </w:r>
      <w:r w:rsidR="008432AD">
        <w:rPr>
          <w:rFonts w:cstheme="minorHAnsi"/>
        </w:rPr>
        <w:t xml:space="preserve">further </w:t>
      </w:r>
      <w:r w:rsidR="00F43646">
        <w:rPr>
          <w:rFonts w:cstheme="minorHAnsi"/>
        </w:rPr>
        <w:t>detail</w:t>
      </w:r>
      <w:r w:rsidR="008432AD">
        <w:rPr>
          <w:rFonts w:cstheme="minorHAnsi"/>
        </w:rPr>
        <w:t xml:space="preserve"> </w:t>
      </w:r>
      <w:r w:rsidR="00F43646">
        <w:rPr>
          <w:rFonts w:cstheme="minorHAnsi"/>
        </w:rPr>
        <w:t xml:space="preserve">on </w:t>
      </w:r>
      <w:r w:rsidR="00A573B0">
        <w:rPr>
          <w:rFonts w:cstheme="minorHAnsi"/>
        </w:rPr>
        <w:t>Page 9.</w:t>
      </w:r>
      <w:r w:rsidR="00AB29C7">
        <w:rPr>
          <w:rFonts w:cstheme="minorHAnsi"/>
          <w:b/>
          <w:i/>
        </w:rPr>
        <w:br w:type="page"/>
      </w:r>
    </w:p>
    <w:p w:rsidR="000D0316" w:rsidRPr="00366FB4" w:rsidRDefault="000D0316" w:rsidP="00AA6274">
      <w:pPr>
        <w:pStyle w:val="Heading2"/>
        <w:rPr>
          <w:i/>
        </w:rPr>
      </w:pPr>
      <w:r w:rsidRPr="00366FB4">
        <w:lastRenderedPageBreak/>
        <w:t>The Value Proposition</w:t>
      </w:r>
    </w:p>
    <w:p w:rsidR="000D0316" w:rsidRDefault="00AB29C7" w:rsidP="000D0316">
      <w:pPr>
        <w:jc w:val="both"/>
        <w:rPr>
          <w:rFonts w:cstheme="minorHAnsi"/>
        </w:rPr>
      </w:pPr>
      <w:r>
        <w:rPr>
          <w:rFonts w:cstheme="minorHAnsi"/>
        </w:rPr>
        <w:t xml:space="preserve">Organisations should seek to </w:t>
      </w:r>
      <w:r w:rsidR="000D0316" w:rsidRPr="00E50A45">
        <w:rPr>
          <w:rFonts w:cstheme="minorHAnsi"/>
        </w:rPr>
        <w:t xml:space="preserve">build capabilities to not only respond effectively to </w:t>
      </w:r>
      <w:r w:rsidR="000D0316">
        <w:rPr>
          <w:rFonts w:cstheme="minorHAnsi"/>
        </w:rPr>
        <w:t>undesired events</w:t>
      </w:r>
      <w:r w:rsidR="000D0316" w:rsidRPr="00E50A45">
        <w:rPr>
          <w:rFonts w:cstheme="minorHAnsi"/>
        </w:rPr>
        <w:t xml:space="preserve">, but also </w:t>
      </w:r>
      <w:r w:rsidR="000D0316">
        <w:rPr>
          <w:rFonts w:cstheme="minorHAnsi"/>
        </w:rPr>
        <w:t xml:space="preserve">to adapt and </w:t>
      </w:r>
      <w:r w:rsidR="000D0316" w:rsidRPr="00E50A45">
        <w:rPr>
          <w:rFonts w:cstheme="minorHAnsi"/>
        </w:rPr>
        <w:t xml:space="preserve">learn </w:t>
      </w:r>
      <w:r w:rsidR="000D0316">
        <w:rPr>
          <w:rFonts w:cstheme="minorHAnsi"/>
        </w:rPr>
        <w:t xml:space="preserve">from </w:t>
      </w:r>
      <w:r w:rsidR="000D0316" w:rsidRPr="00E50A45">
        <w:rPr>
          <w:rFonts w:cstheme="minorHAnsi"/>
        </w:rPr>
        <w:t xml:space="preserve">adversity, gain a competitive edge and become more profitable. An organisation </w:t>
      </w:r>
      <w:r>
        <w:rPr>
          <w:rFonts w:cstheme="minorHAnsi"/>
        </w:rPr>
        <w:t>which</w:t>
      </w:r>
      <w:r w:rsidR="000D0316" w:rsidRPr="00E50A45">
        <w:rPr>
          <w:rFonts w:cstheme="minorHAnsi"/>
        </w:rPr>
        <w:t xml:space="preserve"> </w:t>
      </w:r>
      <w:r w:rsidR="000D0316">
        <w:rPr>
          <w:rFonts w:cstheme="minorHAnsi"/>
        </w:rPr>
        <w:t>effectively responds to, and learns from,</w:t>
      </w:r>
      <w:r w:rsidR="000D0316" w:rsidRPr="00E50A45">
        <w:rPr>
          <w:rFonts w:cstheme="minorHAnsi"/>
        </w:rPr>
        <w:t xml:space="preserve"> a disruptive event is ultimately in a stronger position post-event than pre-event. It is now equipped with knowledge and experience it didn’t have before</w:t>
      </w:r>
      <w:r w:rsidR="00557656">
        <w:rPr>
          <w:rFonts w:cstheme="minorHAnsi"/>
        </w:rPr>
        <w:t>,</w:t>
      </w:r>
      <w:r w:rsidR="000D0316" w:rsidRPr="00E50A45">
        <w:rPr>
          <w:rFonts w:cstheme="minorHAnsi"/>
        </w:rPr>
        <w:t xml:space="preserve"> which it can</w:t>
      </w:r>
      <w:r w:rsidR="00557656">
        <w:rPr>
          <w:rFonts w:cstheme="minorHAnsi"/>
        </w:rPr>
        <w:t xml:space="preserve"> </w:t>
      </w:r>
      <w:r w:rsidR="000D0316" w:rsidRPr="00E50A45">
        <w:rPr>
          <w:rFonts w:cstheme="minorHAnsi"/>
        </w:rPr>
        <w:t>use to its advantage.</w:t>
      </w:r>
    </w:p>
    <w:p w:rsidR="00700182" w:rsidRPr="00700182" w:rsidRDefault="00700182" w:rsidP="00700182">
      <w:pPr>
        <w:shd w:val="clear" w:color="auto" w:fill="B6DDE8" w:themeFill="accent5" w:themeFillTint="66"/>
        <w:jc w:val="both"/>
        <w:rPr>
          <w:rFonts w:cstheme="minorHAnsi"/>
          <w:b/>
          <w:color w:val="000000" w:themeColor="text1"/>
        </w:rPr>
      </w:pPr>
      <w:r w:rsidRPr="00700182">
        <w:rPr>
          <w:rFonts w:cstheme="minorHAnsi"/>
          <w:b/>
          <w:color w:val="000000" w:themeColor="text1"/>
        </w:rPr>
        <w:t>Box 1</w:t>
      </w:r>
    </w:p>
    <w:p w:rsidR="00700182" w:rsidRPr="00700182" w:rsidRDefault="00700182" w:rsidP="00700182">
      <w:pPr>
        <w:shd w:val="clear" w:color="auto" w:fill="B6DDE8" w:themeFill="accent5" w:themeFillTint="66"/>
        <w:jc w:val="both"/>
        <w:rPr>
          <w:rFonts w:cstheme="minorHAnsi"/>
        </w:rPr>
      </w:pPr>
      <w:r w:rsidRPr="00700182">
        <w:rPr>
          <w:rFonts w:cstheme="minorHAnsi"/>
        </w:rPr>
        <w:t xml:space="preserve">In response to lessons learnt during the 2009 Black Saturday bushfires in Victoria, the Water Services Sector </w:t>
      </w:r>
      <w:proofErr w:type="gramStart"/>
      <w:r w:rsidRPr="00700182">
        <w:rPr>
          <w:rFonts w:cstheme="minorHAnsi"/>
        </w:rPr>
        <w:t>Group  (</w:t>
      </w:r>
      <w:proofErr w:type="gramEnd"/>
      <w:r w:rsidRPr="00700182">
        <w:rPr>
          <w:rFonts w:cstheme="minorHAnsi"/>
        </w:rPr>
        <w:t>WSSG) revised the Water Industry Mutual Aid Plan. This plan facilitates support and the sharing of staff and resources between water industry organisations during times of adversity.</w:t>
      </w:r>
    </w:p>
    <w:p w:rsidR="00700182" w:rsidRPr="00700182" w:rsidRDefault="00700182" w:rsidP="00700182">
      <w:pPr>
        <w:shd w:val="clear" w:color="auto" w:fill="B6DDE8" w:themeFill="accent5" w:themeFillTint="66"/>
        <w:jc w:val="both"/>
        <w:rPr>
          <w:rFonts w:cstheme="minorHAnsi"/>
        </w:rPr>
      </w:pPr>
      <w:r w:rsidRPr="00700182">
        <w:rPr>
          <w:rFonts w:cstheme="minorHAnsi"/>
        </w:rPr>
        <w:t>The mutual aid plan was adapted to the international environment, allowing for the deployment of personnel and resources in support of the 2011 Christchurch earthquake response. Composed of multiple companies, it was the first trans-Tasman deployment of its kind.</w:t>
      </w:r>
    </w:p>
    <w:p w:rsidR="00AA6274" w:rsidRDefault="00700182" w:rsidP="00700182">
      <w:pPr>
        <w:shd w:val="clear" w:color="auto" w:fill="B6DDE8" w:themeFill="accent5" w:themeFillTint="66"/>
        <w:jc w:val="both"/>
        <w:rPr>
          <w:rFonts w:cstheme="minorHAnsi"/>
        </w:rPr>
      </w:pPr>
      <w:r w:rsidRPr="00700182">
        <w:rPr>
          <w:rFonts w:cstheme="minorHAnsi"/>
        </w:rPr>
        <w:t>Whilst Christchurch gained significantly from the response provided by this taskforce, Australian companies acquired significant knowledge and experience in responding collaboratively to a major incident. These organisations have learnt from this experience and are now better prepared to deal with more local disasters.</w:t>
      </w:r>
    </w:p>
    <w:p w:rsidR="000D0316" w:rsidRPr="00700182" w:rsidRDefault="000D0316" w:rsidP="00700182">
      <w:pPr>
        <w:pStyle w:val="Heading3"/>
      </w:pPr>
      <w:r w:rsidRPr="00700182">
        <w:t>Competitive advantage &amp; profitability</w:t>
      </w:r>
    </w:p>
    <w:p w:rsidR="000D0316" w:rsidRPr="00E50A45" w:rsidRDefault="000D0316" w:rsidP="000D0316">
      <w:pPr>
        <w:jc w:val="both"/>
        <w:rPr>
          <w:rFonts w:cstheme="minorHAnsi"/>
        </w:rPr>
      </w:pPr>
      <w:r w:rsidRPr="00E50A45">
        <w:rPr>
          <w:rFonts w:cstheme="minorHAnsi"/>
        </w:rPr>
        <w:t xml:space="preserve">Evidence clearly demonstrates how resilient organisations </w:t>
      </w:r>
      <w:r w:rsidR="00A2032E">
        <w:rPr>
          <w:rFonts w:cstheme="minorHAnsi"/>
        </w:rPr>
        <w:t xml:space="preserve">can </w:t>
      </w:r>
      <w:r w:rsidRPr="00E50A45">
        <w:rPr>
          <w:rFonts w:cstheme="minorHAnsi"/>
        </w:rPr>
        <w:t xml:space="preserve">gain a competitive edge </w:t>
      </w:r>
      <w:r w:rsidR="00557656">
        <w:rPr>
          <w:rFonts w:cstheme="minorHAnsi"/>
        </w:rPr>
        <w:t>in the market</w:t>
      </w:r>
      <w:r w:rsidRPr="00E50A45">
        <w:rPr>
          <w:rFonts w:cstheme="minorHAnsi"/>
        </w:rPr>
        <w:t xml:space="preserve">. </w:t>
      </w:r>
      <w:r w:rsidR="001E4D25">
        <w:rPr>
          <w:rFonts w:cstheme="minorHAnsi"/>
        </w:rPr>
        <w:t>A resilient organisation is likely to have</w:t>
      </w:r>
      <w:r w:rsidRPr="00E50A45">
        <w:rPr>
          <w:rFonts w:cstheme="minorHAnsi"/>
        </w:rPr>
        <w:t xml:space="preserve"> capacity to be</w:t>
      </w:r>
      <w:r w:rsidR="00A2032E">
        <w:rPr>
          <w:rFonts w:cstheme="minorHAnsi"/>
        </w:rPr>
        <w:t xml:space="preserve"> more</w:t>
      </w:r>
      <w:r w:rsidRPr="00E50A45">
        <w:rPr>
          <w:rFonts w:cstheme="minorHAnsi"/>
        </w:rPr>
        <w:t xml:space="preserve"> creative during both good and uncertain times, gaining competitive advantage through improvements in performance</w:t>
      </w:r>
      <w:r>
        <w:rPr>
          <w:rFonts w:cstheme="minorHAnsi"/>
        </w:rPr>
        <w:t>.</w:t>
      </w:r>
      <w:r w:rsidRPr="00E50A45">
        <w:rPr>
          <w:rFonts w:cstheme="minorHAnsi"/>
          <w:vertAlign w:val="superscript"/>
        </w:rPr>
        <w:endnoteReference w:id="3"/>
      </w:r>
    </w:p>
    <w:p w:rsidR="000D0316" w:rsidRDefault="000D0316" w:rsidP="000D0316">
      <w:pPr>
        <w:jc w:val="both"/>
        <w:rPr>
          <w:rFonts w:cstheme="minorHAnsi"/>
        </w:rPr>
      </w:pPr>
      <w:r w:rsidRPr="00E50A45">
        <w:rPr>
          <w:rFonts w:cstheme="minorHAnsi"/>
        </w:rPr>
        <w:t>Research indicates a link between</w:t>
      </w:r>
      <w:r w:rsidR="00387F93">
        <w:rPr>
          <w:rFonts w:cstheme="minorHAnsi"/>
        </w:rPr>
        <w:t xml:space="preserve"> the attributes required to</w:t>
      </w:r>
      <w:r w:rsidRPr="00E50A45">
        <w:rPr>
          <w:rFonts w:cstheme="minorHAnsi"/>
        </w:rPr>
        <w:t xml:space="preserve"> effectively manag</w:t>
      </w:r>
      <w:r w:rsidR="00387F93">
        <w:rPr>
          <w:rFonts w:cstheme="minorHAnsi"/>
        </w:rPr>
        <w:t>e</w:t>
      </w:r>
      <w:r>
        <w:rPr>
          <w:rFonts w:cstheme="minorHAnsi"/>
        </w:rPr>
        <w:t xml:space="preserve"> a disruptive event</w:t>
      </w:r>
      <w:r w:rsidR="001620D3">
        <w:rPr>
          <w:rFonts w:cstheme="minorHAnsi"/>
        </w:rPr>
        <w:t xml:space="preserve"> and profitability. </w:t>
      </w:r>
      <w:r w:rsidRPr="00E50A45">
        <w:rPr>
          <w:rFonts w:cstheme="minorHAnsi"/>
        </w:rPr>
        <w:t xml:space="preserve">A recent study into the </w:t>
      </w:r>
      <w:r w:rsidR="00403056">
        <w:rPr>
          <w:rFonts w:cstheme="minorHAnsi"/>
        </w:rPr>
        <w:t>leadership, culture and management practices of high-performing workplaces</w:t>
      </w:r>
      <w:r w:rsidR="004B6C4D">
        <w:rPr>
          <w:rFonts w:cstheme="minorHAnsi"/>
        </w:rPr>
        <w:t xml:space="preserve"> assessed organisational performance based on a number of </w:t>
      </w:r>
      <w:r w:rsidR="00387F93">
        <w:rPr>
          <w:rFonts w:cstheme="minorHAnsi"/>
        </w:rPr>
        <w:t xml:space="preserve">intangible, organisational </w:t>
      </w:r>
      <w:r w:rsidR="004B6C4D">
        <w:rPr>
          <w:rFonts w:cstheme="minorHAnsi"/>
        </w:rPr>
        <w:t>resilience related measures</w:t>
      </w:r>
      <w:r w:rsidR="00366FB4">
        <w:rPr>
          <w:rFonts w:cstheme="minorHAnsi"/>
        </w:rPr>
        <w:t>.</w:t>
      </w:r>
      <w:r w:rsidR="004B6C4D" w:rsidRPr="00E50A45">
        <w:rPr>
          <w:rFonts w:eastAsia="Calibri" w:cstheme="minorHAnsi"/>
          <w:vertAlign w:val="superscript"/>
        </w:rPr>
        <w:endnoteReference w:id="4"/>
      </w:r>
      <w:r w:rsidR="004B6C4D" w:rsidRPr="004B6C4D">
        <w:rPr>
          <w:rFonts w:eastAsia="Calibri" w:cstheme="minorHAnsi"/>
          <w:vertAlign w:val="superscript"/>
        </w:rPr>
        <w:t xml:space="preserve"> </w:t>
      </w:r>
      <w:r w:rsidR="004B6C4D">
        <w:rPr>
          <w:rFonts w:cstheme="minorHAnsi"/>
        </w:rPr>
        <w:t>The study found that organisations scoring highly on measures of leadership, innovation performance and employee experiences</w:t>
      </w:r>
      <w:r w:rsidRPr="00E50A45">
        <w:rPr>
          <w:rFonts w:cstheme="minorHAnsi"/>
        </w:rPr>
        <w:t xml:space="preserve"> have a profit margin </w:t>
      </w:r>
      <w:r w:rsidR="00403056">
        <w:rPr>
          <w:rFonts w:cstheme="minorHAnsi"/>
        </w:rPr>
        <w:t xml:space="preserve">almost </w:t>
      </w:r>
      <w:r w:rsidRPr="00E50A45">
        <w:rPr>
          <w:rFonts w:cstheme="minorHAnsi"/>
        </w:rPr>
        <w:t xml:space="preserve">three times higher than </w:t>
      </w:r>
      <w:r w:rsidR="004B6C4D">
        <w:rPr>
          <w:rFonts w:cstheme="minorHAnsi"/>
        </w:rPr>
        <w:t xml:space="preserve">lower performing </w:t>
      </w:r>
      <w:r w:rsidRPr="00E50A45">
        <w:rPr>
          <w:rFonts w:cstheme="minorHAnsi"/>
        </w:rPr>
        <w:t>businesses</w:t>
      </w:r>
      <w:r w:rsidRPr="00E50A45">
        <w:rPr>
          <w:rFonts w:eastAsia="Calibri" w:cstheme="minorHAnsi"/>
        </w:rPr>
        <w:t>.</w:t>
      </w:r>
    </w:p>
    <w:p w:rsidR="00700182" w:rsidRPr="00B82B60" w:rsidRDefault="00700182" w:rsidP="00700182">
      <w:pPr>
        <w:shd w:val="clear" w:color="auto" w:fill="B6DDE8" w:themeFill="accent5" w:themeFillTint="66"/>
        <w:jc w:val="both"/>
        <w:rPr>
          <w:rFonts w:cstheme="minorHAnsi"/>
          <w:b/>
        </w:rPr>
      </w:pPr>
      <w:r w:rsidRPr="00B82B60">
        <w:rPr>
          <w:rFonts w:cstheme="minorHAnsi"/>
          <w:b/>
        </w:rPr>
        <w:t>Box 2</w:t>
      </w:r>
    </w:p>
    <w:p w:rsidR="00700182" w:rsidRDefault="00700182" w:rsidP="00700182">
      <w:pPr>
        <w:shd w:val="clear" w:color="auto" w:fill="B6DDE8" w:themeFill="accent5" w:themeFillTint="66"/>
        <w:jc w:val="both"/>
        <w:rPr>
          <w:rFonts w:cstheme="minorHAnsi"/>
        </w:rPr>
      </w:pPr>
      <w:r>
        <w:rPr>
          <w:rFonts w:cstheme="minorHAnsi"/>
        </w:rPr>
        <w:t>On average, the profit margin between Australian high performing workplaces</w:t>
      </w:r>
      <w:r>
        <w:rPr>
          <w:rStyle w:val="EndnoteReference"/>
          <w:rFonts w:cstheme="minorHAnsi"/>
        </w:rPr>
        <w:endnoteReference w:id="5"/>
      </w:r>
      <w:r>
        <w:rPr>
          <w:rFonts w:cstheme="minorHAnsi"/>
        </w:rPr>
        <w:t xml:space="preserve"> (HPWs) and low performing workplaces (LPWs) is AU$8.8 million per organisation or, $40,051 per full time employee. The intangible assets of HPWs align closely with the attributes and indicators of organisational resilience. HPWs are more innovative, generating more new ideas than LPWs; they have in place more mechanisms (e.g. town hall meetings, innovation zones) for capturing ideas from employees and also have more formal processes for systematically assessing and responding to ideas from employees. </w:t>
      </w:r>
    </w:p>
    <w:p w:rsidR="00700182" w:rsidRDefault="00700182" w:rsidP="00700182">
      <w:pPr>
        <w:shd w:val="clear" w:color="auto" w:fill="B6DDE8" w:themeFill="accent5" w:themeFillTint="66"/>
        <w:jc w:val="both"/>
        <w:rPr>
          <w:rFonts w:cstheme="minorHAnsi"/>
        </w:rPr>
      </w:pPr>
      <w:r>
        <w:rPr>
          <w:rFonts w:cstheme="minorHAnsi"/>
        </w:rPr>
        <w:t>Leaders in HPWs spend more time and effort managing their people; they give employees opportunities to lead work assignments and activities, encourage employee development and learning, give increased recognition and acknowledgement to employees, are innovative and encourage employees to think about problems in new ways.</w:t>
      </w:r>
    </w:p>
    <w:p w:rsidR="00700182" w:rsidRDefault="00700182" w:rsidP="00700182">
      <w:pPr>
        <w:shd w:val="clear" w:color="auto" w:fill="B6DDE8" w:themeFill="accent5" w:themeFillTint="66"/>
        <w:jc w:val="both"/>
        <w:rPr>
          <w:rFonts w:cstheme="minorHAnsi"/>
        </w:rPr>
      </w:pPr>
      <w:r>
        <w:rPr>
          <w:rFonts w:cstheme="minorHAnsi"/>
        </w:rPr>
        <w:lastRenderedPageBreak/>
        <w:t>These intangible assets translate directly to competitive advantage and profitability. HPWs are more productive than LPWs, with HPWs more efficient at converting input into outputs. For every $1 of investment made, HPWs generate 12 cents more revenue than LPWs. HPWs have an average profit margin of 15.63% compared to 5.44% for LPWs and HPWs are better, by 34%, at achieving their stated financial targets.</w:t>
      </w:r>
    </w:p>
    <w:p w:rsidR="00AE6C17" w:rsidRDefault="00700182" w:rsidP="00700182">
      <w:pPr>
        <w:shd w:val="clear" w:color="auto" w:fill="B6DDE8" w:themeFill="accent5" w:themeFillTint="66"/>
        <w:jc w:val="both"/>
        <w:rPr>
          <w:rFonts w:cstheme="minorHAnsi"/>
        </w:rPr>
      </w:pPr>
      <w:r>
        <w:rPr>
          <w:rFonts w:cstheme="minorHAnsi"/>
        </w:rPr>
        <w:t xml:space="preserve">- </w:t>
      </w:r>
      <w:proofErr w:type="spellStart"/>
      <w:r>
        <w:t>Boedker</w:t>
      </w:r>
      <w:proofErr w:type="spellEnd"/>
      <w:r>
        <w:t xml:space="preserve"> C, </w:t>
      </w:r>
      <w:proofErr w:type="spellStart"/>
      <w:r>
        <w:t>Vidgen</w:t>
      </w:r>
      <w:proofErr w:type="spellEnd"/>
      <w:r>
        <w:t xml:space="preserve"> R, Meagher K, Julie C, </w:t>
      </w:r>
      <w:proofErr w:type="spellStart"/>
      <w:r>
        <w:t>Mouritsen</w:t>
      </w:r>
      <w:proofErr w:type="spellEnd"/>
      <w:r>
        <w:t xml:space="preserve"> J &amp; </w:t>
      </w:r>
      <w:proofErr w:type="spellStart"/>
      <w:r>
        <w:t>Runnalls</w:t>
      </w:r>
      <w:proofErr w:type="spellEnd"/>
      <w:r>
        <w:t xml:space="preserve"> J, </w:t>
      </w:r>
      <w:r>
        <w:rPr>
          <w:rFonts w:cstheme="minorHAnsi"/>
          <w:i/>
        </w:rPr>
        <w:t>Leadership, Culture and Management Practices of High Performing Workplaces in Australia: The High Performing Workplaces Index</w:t>
      </w:r>
      <w:r>
        <w:rPr>
          <w:rFonts w:cstheme="minorHAnsi"/>
        </w:rPr>
        <w:t xml:space="preserve">, Australian School of Business, The University of New South Wales </w:t>
      </w:r>
      <w:r>
        <w:t>(2011).</w:t>
      </w:r>
      <w:r w:rsidR="00AE6C17">
        <w:rPr>
          <w:rFonts w:cstheme="minorHAnsi"/>
        </w:rPr>
        <w:br/>
      </w:r>
      <w:r w:rsidR="00475AFE">
        <w:rPr>
          <w:rFonts w:cstheme="minorHAnsi"/>
        </w:rPr>
        <w:t>C</w:t>
      </w:r>
      <w:r w:rsidR="00AE6C17">
        <w:rPr>
          <w:rFonts w:cstheme="minorHAnsi"/>
        </w:rPr>
        <w:t>ulture</w:t>
      </w:r>
      <w:r w:rsidR="007F20D5">
        <w:rPr>
          <w:rFonts w:cstheme="minorHAnsi"/>
        </w:rPr>
        <w:t>s consistent with resilient organisations</w:t>
      </w:r>
      <w:r w:rsidR="00AE6C17">
        <w:rPr>
          <w:rFonts w:cstheme="minorHAnsi"/>
        </w:rPr>
        <w:t xml:space="preserve"> ha</w:t>
      </w:r>
      <w:r w:rsidR="007F20D5">
        <w:rPr>
          <w:rFonts w:cstheme="minorHAnsi"/>
        </w:rPr>
        <w:t>ve</w:t>
      </w:r>
      <w:r w:rsidR="00AE6C17">
        <w:rPr>
          <w:rFonts w:cstheme="minorHAnsi"/>
        </w:rPr>
        <w:t xml:space="preserve"> also been shown to have a significant</w:t>
      </w:r>
      <w:r w:rsidR="007F20D5">
        <w:rPr>
          <w:rFonts w:cstheme="minorHAnsi"/>
        </w:rPr>
        <w:t xml:space="preserve"> and positive</w:t>
      </w:r>
      <w:r w:rsidR="00AE6C17">
        <w:rPr>
          <w:rFonts w:cstheme="minorHAnsi"/>
        </w:rPr>
        <w:t xml:space="preserve"> effect on </w:t>
      </w:r>
      <w:r w:rsidR="00475AFE">
        <w:rPr>
          <w:rFonts w:cstheme="minorHAnsi"/>
        </w:rPr>
        <w:t xml:space="preserve">organisational </w:t>
      </w:r>
      <w:r w:rsidR="00AE6C17">
        <w:rPr>
          <w:rFonts w:cstheme="minorHAnsi"/>
        </w:rPr>
        <w:t xml:space="preserve">performance and profitability. </w:t>
      </w:r>
      <w:r w:rsidR="007F20D5">
        <w:rPr>
          <w:rFonts w:cstheme="minorHAnsi"/>
        </w:rPr>
        <w:t>A c</w:t>
      </w:r>
      <w:r w:rsidR="00AE6C17">
        <w:rPr>
          <w:rFonts w:cstheme="minorHAnsi"/>
        </w:rPr>
        <w:t xml:space="preserve">ulture and set of values </w:t>
      </w:r>
      <w:r w:rsidR="00D30802">
        <w:rPr>
          <w:rFonts w:cstheme="minorHAnsi"/>
        </w:rPr>
        <w:t>‘</w:t>
      </w:r>
      <w:r w:rsidR="00AE6C17">
        <w:rPr>
          <w:rFonts w:cstheme="minorHAnsi"/>
        </w:rPr>
        <w:t>where people welcome and seek to introduce change and innovation, where leaders care for their employees and foster collaboration, and where there is an ambition to deliver results and a focus on achieving goals</w:t>
      </w:r>
      <w:r w:rsidR="00D30802">
        <w:rPr>
          <w:rFonts w:cstheme="minorHAnsi"/>
        </w:rPr>
        <w:t>’</w:t>
      </w:r>
      <w:r w:rsidR="00AE6C17">
        <w:rPr>
          <w:rFonts w:cstheme="minorHAnsi"/>
        </w:rPr>
        <w:t xml:space="preserve"> </w:t>
      </w:r>
      <w:r w:rsidR="007F20D5">
        <w:rPr>
          <w:rFonts w:cstheme="minorHAnsi"/>
        </w:rPr>
        <w:t>has a significant and positive effect on organisational performance</w:t>
      </w:r>
      <w:r w:rsidR="00AE6C17">
        <w:rPr>
          <w:rFonts w:cstheme="minorHAnsi"/>
        </w:rPr>
        <w:t>.</w:t>
      </w:r>
      <w:r w:rsidR="00AE6C17">
        <w:rPr>
          <w:rStyle w:val="EndnoteReference"/>
          <w:rFonts w:cstheme="minorHAnsi"/>
        </w:rPr>
        <w:endnoteReference w:id="6"/>
      </w:r>
      <w:r w:rsidR="00AE6C17">
        <w:rPr>
          <w:rFonts w:cstheme="minorHAnsi"/>
        </w:rPr>
        <w:t xml:space="preserve"> However, an organisation that focuses on manage</w:t>
      </w:r>
      <w:r w:rsidR="00567623">
        <w:rPr>
          <w:rFonts w:cstheme="minorHAnsi"/>
        </w:rPr>
        <w:t>ment control and stability, a ‘c</w:t>
      </w:r>
      <w:r w:rsidR="00AE6C17">
        <w:rPr>
          <w:rFonts w:cstheme="minorHAnsi"/>
        </w:rPr>
        <w:t>ontrol culture’, exhibits a negative effect on organisational performance.</w:t>
      </w:r>
    </w:p>
    <w:p w:rsidR="000D0316" w:rsidRPr="00E50A45" w:rsidRDefault="000D0316" w:rsidP="00700182">
      <w:pPr>
        <w:shd w:val="clear" w:color="auto" w:fill="B6DDE8" w:themeFill="accent5" w:themeFillTint="66"/>
        <w:jc w:val="both"/>
        <w:rPr>
          <w:rFonts w:cstheme="minorHAnsi"/>
        </w:rPr>
      </w:pPr>
      <w:r w:rsidRPr="00E50A45">
        <w:rPr>
          <w:rFonts w:cstheme="minorHAnsi"/>
        </w:rPr>
        <w:t>Further, it has been shown there is a significant relationship between highly resilient organisations, their profit, and return on investment.</w:t>
      </w:r>
      <w:r w:rsidRPr="00E50A45">
        <w:rPr>
          <w:rFonts w:cstheme="minorHAnsi"/>
          <w:vertAlign w:val="superscript"/>
        </w:rPr>
        <w:endnoteReference w:id="7"/>
      </w:r>
      <w:r w:rsidRPr="00E50A45">
        <w:rPr>
          <w:rFonts w:cstheme="minorHAnsi"/>
        </w:rPr>
        <w:t xml:space="preserve"> </w:t>
      </w:r>
    </w:p>
    <w:p w:rsidR="000D0316" w:rsidRPr="00E50A45" w:rsidRDefault="000D0316" w:rsidP="00700182">
      <w:pPr>
        <w:pStyle w:val="Heading3"/>
      </w:pPr>
      <w:r w:rsidRPr="00E50A45">
        <w:t xml:space="preserve">Improved reputation </w:t>
      </w:r>
    </w:p>
    <w:p w:rsidR="000D0316" w:rsidRPr="00E50A45" w:rsidRDefault="000D0316" w:rsidP="000D0316">
      <w:pPr>
        <w:jc w:val="both"/>
        <w:rPr>
          <w:rFonts w:cstheme="minorHAnsi"/>
        </w:rPr>
      </w:pPr>
      <w:r w:rsidRPr="00E50A45">
        <w:rPr>
          <w:rFonts w:cstheme="minorHAnsi"/>
        </w:rPr>
        <w:t>In addition to gaining a competitive advantage and increased profitability, resilient organisations</w:t>
      </w:r>
      <w:r w:rsidR="001E4D25">
        <w:rPr>
          <w:rFonts w:cstheme="minorHAnsi"/>
        </w:rPr>
        <w:t xml:space="preserve"> will likely</w:t>
      </w:r>
      <w:r w:rsidRPr="00E50A45">
        <w:rPr>
          <w:rFonts w:cstheme="minorHAnsi"/>
        </w:rPr>
        <w:t xml:space="preserve"> benefit from improved reputation and goodwill; or in some cases, limiting reputational damage and </w:t>
      </w:r>
      <w:r w:rsidR="001E4D25">
        <w:rPr>
          <w:rFonts w:cstheme="minorHAnsi"/>
        </w:rPr>
        <w:t xml:space="preserve">potential </w:t>
      </w:r>
      <w:r w:rsidRPr="00E50A45">
        <w:rPr>
          <w:rFonts w:cstheme="minorHAnsi"/>
        </w:rPr>
        <w:t>subsequent commercial impacts</w:t>
      </w:r>
      <w:r w:rsidR="0033691D">
        <w:rPr>
          <w:rFonts w:cstheme="minorHAnsi"/>
        </w:rPr>
        <w:t xml:space="preserve"> in the event of a disruption to services</w:t>
      </w:r>
      <w:r w:rsidRPr="00E50A45">
        <w:rPr>
          <w:rFonts w:cstheme="minorHAnsi"/>
        </w:rPr>
        <w:t xml:space="preserve">.  </w:t>
      </w:r>
    </w:p>
    <w:p w:rsidR="000D0316" w:rsidRPr="00E50A45" w:rsidRDefault="000D0316" w:rsidP="000D0316">
      <w:pPr>
        <w:jc w:val="both"/>
        <w:rPr>
          <w:rFonts w:cstheme="minorHAnsi"/>
        </w:rPr>
      </w:pPr>
      <w:r w:rsidRPr="00E50A45">
        <w:rPr>
          <w:rFonts w:cstheme="minorHAnsi"/>
        </w:rPr>
        <w:t xml:space="preserve">Successfully managing a crisis helps boost confidence in an organisation – it is </w:t>
      </w:r>
      <w:r w:rsidR="008069B6">
        <w:rPr>
          <w:rFonts w:cstheme="minorHAnsi"/>
        </w:rPr>
        <w:t xml:space="preserve">likely to be </w:t>
      </w:r>
      <w:r w:rsidRPr="00E50A45">
        <w:rPr>
          <w:rFonts w:cstheme="minorHAnsi"/>
        </w:rPr>
        <w:t xml:space="preserve">perceived to be credible, reliable, responsible and trustworthy – and can also provide media and promotional opportunities.  This can help retain current customers and investors, </w:t>
      </w:r>
      <w:r>
        <w:rPr>
          <w:rFonts w:cstheme="minorHAnsi"/>
        </w:rPr>
        <w:t>attract new ones and</w:t>
      </w:r>
      <w:r w:rsidRPr="00E50A45">
        <w:rPr>
          <w:rFonts w:cstheme="minorHAnsi"/>
        </w:rPr>
        <w:t xml:space="preserve"> </w:t>
      </w:r>
      <w:r>
        <w:rPr>
          <w:rFonts w:cstheme="minorHAnsi"/>
        </w:rPr>
        <w:t>improve</w:t>
      </w:r>
      <w:r w:rsidRPr="00E50A45">
        <w:rPr>
          <w:rFonts w:cstheme="minorHAnsi"/>
        </w:rPr>
        <w:t xml:space="preserve"> </w:t>
      </w:r>
      <w:r>
        <w:rPr>
          <w:rFonts w:cstheme="minorHAnsi"/>
        </w:rPr>
        <w:t>hiring</w:t>
      </w:r>
      <w:r w:rsidR="00366FB4">
        <w:rPr>
          <w:rFonts w:cstheme="minorHAnsi"/>
        </w:rPr>
        <w:t xml:space="preserve"> and retention of employees. </w:t>
      </w:r>
      <w:r w:rsidRPr="00E50A45">
        <w:rPr>
          <w:rFonts w:cstheme="minorHAnsi"/>
        </w:rPr>
        <w:t>In turn, this can increase corporate worth and attractiveness.</w:t>
      </w:r>
    </w:p>
    <w:p w:rsidR="000D0316" w:rsidRPr="00E50A45" w:rsidRDefault="000D0316" w:rsidP="00700182">
      <w:pPr>
        <w:pStyle w:val="Heading3"/>
      </w:pPr>
      <w:r>
        <w:t>Risk management</w:t>
      </w:r>
    </w:p>
    <w:p w:rsidR="000D0316" w:rsidRPr="00E50A45" w:rsidRDefault="000D0316" w:rsidP="000D0316">
      <w:pPr>
        <w:pStyle w:val="BodyText"/>
        <w:jc w:val="both"/>
        <w:rPr>
          <w:rFonts w:cstheme="minorHAnsi"/>
          <w:b w:val="0"/>
        </w:rPr>
      </w:pPr>
      <w:r>
        <w:rPr>
          <w:rFonts w:cstheme="minorHAnsi"/>
          <w:b w:val="0"/>
        </w:rPr>
        <w:t>Resilient organisations</w:t>
      </w:r>
      <w:r w:rsidRPr="00E50A45">
        <w:rPr>
          <w:rFonts w:cstheme="minorHAnsi"/>
          <w:b w:val="0"/>
        </w:rPr>
        <w:t xml:space="preserve"> act </w:t>
      </w:r>
      <w:r w:rsidR="008069B6">
        <w:rPr>
          <w:rFonts w:cstheme="minorHAnsi"/>
          <w:b w:val="0"/>
        </w:rPr>
        <w:t>to achieve</w:t>
      </w:r>
      <w:r>
        <w:rPr>
          <w:rFonts w:cstheme="minorHAnsi"/>
          <w:b w:val="0"/>
        </w:rPr>
        <w:t xml:space="preserve"> a balance between </w:t>
      </w:r>
      <w:r w:rsidRPr="00E50A45">
        <w:rPr>
          <w:rFonts w:cstheme="minorHAnsi"/>
          <w:b w:val="0"/>
        </w:rPr>
        <w:t xml:space="preserve">activities designed to drive performance and those designed to constrain </w:t>
      </w:r>
      <w:r>
        <w:rPr>
          <w:rFonts w:cstheme="minorHAnsi"/>
          <w:b w:val="0"/>
        </w:rPr>
        <w:t xml:space="preserve">potential </w:t>
      </w:r>
      <w:r w:rsidRPr="00E50A45">
        <w:rPr>
          <w:rFonts w:cstheme="minorHAnsi"/>
          <w:b w:val="0"/>
        </w:rPr>
        <w:t>negative effects</w:t>
      </w:r>
      <w:r w:rsidR="008069B6">
        <w:rPr>
          <w:rFonts w:cstheme="minorHAnsi"/>
          <w:b w:val="0"/>
        </w:rPr>
        <w:t>. This gives them the best chance of</w:t>
      </w:r>
      <w:r>
        <w:rPr>
          <w:rFonts w:cstheme="minorHAnsi"/>
          <w:b w:val="0"/>
        </w:rPr>
        <w:t xml:space="preserve"> continu</w:t>
      </w:r>
      <w:r w:rsidR="008069B6">
        <w:rPr>
          <w:rFonts w:cstheme="minorHAnsi"/>
          <w:b w:val="0"/>
        </w:rPr>
        <w:t>ing</w:t>
      </w:r>
      <w:r>
        <w:rPr>
          <w:rFonts w:cstheme="minorHAnsi"/>
          <w:b w:val="0"/>
        </w:rPr>
        <w:t xml:space="preserve"> to achieve their objectives. </w:t>
      </w:r>
      <w:r w:rsidR="008069B6">
        <w:rPr>
          <w:rFonts w:cstheme="minorHAnsi"/>
          <w:b w:val="0"/>
        </w:rPr>
        <w:t xml:space="preserve">They make </w:t>
      </w:r>
      <w:r>
        <w:rPr>
          <w:rFonts w:cstheme="minorHAnsi"/>
          <w:b w:val="0"/>
        </w:rPr>
        <w:t>judgements about allocating scarce resources to get the most effective balance for an organisation’s context. Building adaptive capacity into organisations is potentially a very good approach for treating low-probability</w:t>
      </w:r>
      <w:r w:rsidR="00567623">
        <w:rPr>
          <w:rFonts w:cstheme="minorHAnsi"/>
          <w:b w:val="0"/>
        </w:rPr>
        <w:t>,</w:t>
      </w:r>
      <w:r>
        <w:rPr>
          <w:rFonts w:cstheme="minorHAnsi"/>
          <w:b w:val="0"/>
        </w:rPr>
        <w:t xml:space="preserve"> high-consequence risk. </w:t>
      </w:r>
    </w:p>
    <w:p w:rsidR="000D0316" w:rsidRPr="00E50A45" w:rsidRDefault="000D0316" w:rsidP="00700182">
      <w:pPr>
        <w:pStyle w:val="Heading3"/>
      </w:pPr>
      <w:r w:rsidRPr="00E50A45">
        <w:t xml:space="preserve">Increased likelihood of surviving disasters and disruptive events </w:t>
      </w:r>
    </w:p>
    <w:p w:rsidR="000D0316" w:rsidRPr="00EB24C5" w:rsidRDefault="000D0316" w:rsidP="000D0316">
      <w:pPr>
        <w:pStyle w:val="BodyText"/>
        <w:jc w:val="both"/>
        <w:rPr>
          <w:rFonts w:cstheme="minorHAnsi"/>
          <w:b w:val="0"/>
        </w:rPr>
      </w:pPr>
      <w:r w:rsidRPr="00EB24C5">
        <w:rPr>
          <w:rFonts w:cstheme="minorHAnsi"/>
          <w:b w:val="0"/>
        </w:rPr>
        <w:t>Disruptions of any kind can have a significant impact on an organisation. Supply chain disruptions have been shown to reduce stock returns by up to 40 percent over a three year period, regardless of the cause of the disaster.</w:t>
      </w:r>
      <w:r w:rsidRPr="00EB24C5">
        <w:rPr>
          <w:rStyle w:val="EndnoteReference"/>
          <w:rFonts w:cstheme="minorHAnsi"/>
          <w:b w:val="0"/>
        </w:rPr>
        <w:endnoteReference w:id="8"/>
      </w:r>
      <w:r w:rsidRPr="00EB24C5">
        <w:rPr>
          <w:rFonts w:cstheme="minorHAnsi"/>
          <w:b w:val="0"/>
        </w:rPr>
        <w:t xml:space="preserve"> While in our increasingly technology driven world, 25 percent of companies that experienced an IT outage of two to six days went bankrupt immediately.</w:t>
      </w:r>
      <w:r w:rsidRPr="00EB24C5">
        <w:rPr>
          <w:rStyle w:val="EndnoteReference"/>
          <w:rFonts w:cstheme="minorHAnsi"/>
          <w:b w:val="0"/>
        </w:rPr>
        <w:endnoteReference w:id="9"/>
      </w:r>
    </w:p>
    <w:p w:rsidR="000D0316" w:rsidRDefault="000D0316" w:rsidP="000D0316">
      <w:pPr>
        <w:pStyle w:val="BodyText"/>
        <w:jc w:val="both"/>
        <w:rPr>
          <w:rFonts w:cstheme="minorHAnsi"/>
          <w:b w:val="0"/>
        </w:rPr>
      </w:pPr>
      <w:r>
        <w:rPr>
          <w:rFonts w:cstheme="minorHAnsi"/>
          <w:b w:val="0"/>
        </w:rPr>
        <w:t>An o</w:t>
      </w:r>
      <w:r w:rsidRPr="00E50A45">
        <w:rPr>
          <w:rFonts w:cstheme="minorHAnsi"/>
          <w:b w:val="0"/>
        </w:rPr>
        <w:t>rganisatio</w:t>
      </w:r>
      <w:r w:rsidR="00EB24C5">
        <w:rPr>
          <w:rFonts w:cstheme="minorHAnsi"/>
          <w:b w:val="0"/>
        </w:rPr>
        <w:t>nal resilience-aligned approach</w:t>
      </w:r>
      <w:r w:rsidRPr="00E50A45">
        <w:rPr>
          <w:rFonts w:cstheme="minorHAnsi"/>
          <w:b w:val="0"/>
        </w:rPr>
        <w:t xml:space="preserve"> greatly increase</w:t>
      </w:r>
      <w:r>
        <w:rPr>
          <w:rFonts w:cstheme="minorHAnsi"/>
          <w:b w:val="0"/>
        </w:rPr>
        <w:t>s</w:t>
      </w:r>
      <w:r w:rsidRPr="00E50A45">
        <w:rPr>
          <w:rFonts w:cstheme="minorHAnsi"/>
          <w:b w:val="0"/>
        </w:rPr>
        <w:t xml:space="preserve"> the likelihood</w:t>
      </w:r>
      <w:r w:rsidR="004D4E10">
        <w:rPr>
          <w:rFonts w:cstheme="minorHAnsi"/>
          <w:b w:val="0"/>
        </w:rPr>
        <w:t xml:space="preserve"> that</w:t>
      </w:r>
      <w:r w:rsidRPr="00E50A45">
        <w:rPr>
          <w:rFonts w:cstheme="minorHAnsi"/>
          <w:b w:val="0"/>
        </w:rPr>
        <w:t xml:space="preserve"> </w:t>
      </w:r>
      <w:r>
        <w:rPr>
          <w:rFonts w:cstheme="minorHAnsi"/>
          <w:b w:val="0"/>
        </w:rPr>
        <w:t>your</w:t>
      </w:r>
      <w:r w:rsidRPr="00E50A45">
        <w:rPr>
          <w:rFonts w:cstheme="minorHAnsi"/>
          <w:b w:val="0"/>
        </w:rPr>
        <w:t xml:space="preserve"> organisation</w:t>
      </w:r>
      <w:r>
        <w:rPr>
          <w:rFonts w:cstheme="minorHAnsi"/>
          <w:b w:val="0"/>
        </w:rPr>
        <w:t>,</w:t>
      </w:r>
      <w:r w:rsidRPr="00E50A45">
        <w:rPr>
          <w:rFonts w:cstheme="minorHAnsi"/>
          <w:b w:val="0"/>
        </w:rPr>
        <w:t xml:space="preserve"> </w:t>
      </w:r>
      <w:r>
        <w:rPr>
          <w:rFonts w:cstheme="minorHAnsi"/>
          <w:b w:val="0"/>
        </w:rPr>
        <w:t>after experiencing</w:t>
      </w:r>
      <w:r w:rsidRPr="00E50A45">
        <w:rPr>
          <w:rFonts w:cstheme="minorHAnsi"/>
          <w:b w:val="0"/>
        </w:rPr>
        <w:t xml:space="preserve"> a disaster </w:t>
      </w:r>
      <w:r>
        <w:rPr>
          <w:rFonts w:cstheme="minorHAnsi"/>
          <w:b w:val="0"/>
        </w:rPr>
        <w:t xml:space="preserve">or disruption, will </w:t>
      </w:r>
      <w:r w:rsidRPr="00E50A45">
        <w:rPr>
          <w:rFonts w:cstheme="minorHAnsi"/>
          <w:b w:val="0"/>
        </w:rPr>
        <w:t>successfully recover and surviv</w:t>
      </w:r>
      <w:r>
        <w:rPr>
          <w:rFonts w:cstheme="minorHAnsi"/>
          <w:b w:val="0"/>
        </w:rPr>
        <w:t>e</w:t>
      </w:r>
      <w:r w:rsidR="008069B6">
        <w:rPr>
          <w:rFonts w:cstheme="minorHAnsi"/>
          <w:b w:val="0"/>
        </w:rPr>
        <w:t>.</w:t>
      </w:r>
      <w:r w:rsidRPr="00E50A45">
        <w:rPr>
          <w:rFonts w:cstheme="minorHAnsi"/>
          <w:b w:val="0"/>
        </w:rPr>
        <w:t xml:space="preserve"> An organisational resilience approach </w:t>
      </w:r>
      <w:r>
        <w:rPr>
          <w:rFonts w:cstheme="minorHAnsi"/>
          <w:b w:val="0"/>
        </w:rPr>
        <w:t xml:space="preserve">accepts </w:t>
      </w:r>
      <w:r w:rsidR="00366FB4">
        <w:rPr>
          <w:rFonts w:cstheme="minorHAnsi"/>
          <w:b w:val="0"/>
        </w:rPr>
        <w:t xml:space="preserve">that </w:t>
      </w:r>
      <w:r w:rsidRPr="00E50A45">
        <w:rPr>
          <w:rFonts w:cstheme="minorHAnsi"/>
          <w:b w:val="0"/>
        </w:rPr>
        <w:t xml:space="preserve">not all risks can be </w:t>
      </w:r>
      <w:r>
        <w:rPr>
          <w:rFonts w:cstheme="minorHAnsi"/>
          <w:b w:val="0"/>
        </w:rPr>
        <w:t xml:space="preserve">readily </w:t>
      </w:r>
      <w:r w:rsidRPr="00E50A45">
        <w:rPr>
          <w:rFonts w:cstheme="minorHAnsi"/>
          <w:b w:val="0"/>
        </w:rPr>
        <w:t xml:space="preserve">identified and </w:t>
      </w:r>
      <w:r>
        <w:rPr>
          <w:rFonts w:cstheme="minorHAnsi"/>
          <w:b w:val="0"/>
        </w:rPr>
        <w:t xml:space="preserve">unexpected disruptions </w:t>
      </w:r>
      <w:r w:rsidRPr="00E50A45">
        <w:rPr>
          <w:rFonts w:cstheme="minorHAnsi"/>
          <w:b w:val="0"/>
        </w:rPr>
        <w:t xml:space="preserve">will inevitably occur. </w:t>
      </w:r>
      <w:r w:rsidR="0033691D">
        <w:rPr>
          <w:rFonts w:cstheme="minorHAnsi"/>
          <w:b w:val="0"/>
        </w:rPr>
        <w:t xml:space="preserve">As such, the disposition of a resilient organisation is to </w:t>
      </w:r>
      <w:r w:rsidR="00D30802">
        <w:rPr>
          <w:rFonts w:cstheme="minorHAnsi"/>
          <w:b w:val="0"/>
        </w:rPr>
        <w:t>‘</w:t>
      </w:r>
      <w:r w:rsidR="0033691D">
        <w:rPr>
          <w:rFonts w:cstheme="minorHAnsi"/>
          <w:b w:val="0"/>
        </w:rPr>
        <w:t>expect the unexpected</w:t>
      </w:r>
      <w:r w:rsidR="00D30802">
        <w:rPr>
          <w:rFonts w:cstheme="minorHAnsi"/>
          <w:b w:val="0"/>
        </w:rPr>
        <w:t>’</w:t>
      </w:r>
      <w:r w:rsidR="0033691D">
        <w:rPr>
          <w:rFonts w:cstheme="minorHAnsi"/>
          <w:b w:val="0"/>
        </w:rPr>
        <w:t>.</w:t>
      </w:r>
    </w:p>
    <w:p w:rsidR="000D0316" w:rsidRPr="00E50A45" w:rsidRDefault="000D0316" w:rsidP="00700182">
      <w:pPr>
        <w:pStyle w:val="Heading3"/>
      </w:pPr>
      <w:r w:rsidRPr="00E50A45">
        <w:lastRenderedPageBreak/>
        <w:t>Stronger business as usual</w:t>
      </w:r>
    </w:p>
    <w:p w:rsidR="000D0316" w:rsidRPr="00E50A45" w:rsidRDefault="000D0316" w:rsidP="000D0316">
      <w:pPr>
        <w:jc w:val="both"/>
        <w:rPr>
          <w:rFonts w:cstheme="minorHAnsi"/>
        </w:rPr>
      </w:pPr>
      <w:r w:rsidRPr="00E50A45">
        <w:rPr>
          <w:rFonts w:cstheme="minorHAnsi"/>
        </w:rPr>
        <w:t xml:space="preserve">Being able to </w:t>
      </w:r>
      <w:r w:rsidR="0052647B">
        <w:rPr>
          <w:rFonts w:cstheme="minorHAnsi"/>
        </w:rPr>
        <w:t>cope with</w:t>
      </w:r>
      <w:r w:rsidRPr="00E50A45">
        <w:rPr>
          <w:rFonts w:cstheme="minorHAnsi"/>
        </w:rPr>
        <w:t xml:space="preserve"> disruption means developing a mindset which accepts not all possible risks have been identified. Resilience means learning from previous failures and anticipating new ones, ensuring people are trained and </w:t>
      </w:r>
      <w:r w:rsidR="00CD77A1">
        <w:rPr>
          <w:rFonts w:cstheme="minorHAnsi"/>
        </w:rPr>
        <w:t xml:space="preserve">are </w:t>
      </w:r>
      <w:r w:rsidRPr="00E50A45">
        <w:rPr>
          <w:rFonts w:cstheme="minorHAnsi"/>
        </w:rPr>
        <w:t>good at their jobs, fostering great leaders and strong relationships, having</w:t>
      </w:r>
      <w:r>
        <w:rPr>
          <w:rFonts w:cstheme="minorHAnsi"/>
        </w:rPr>
        <w:t xml:space="preserve"> a clear organisational purpose</w:t>
      </w:r>
      <w:r w:rsidRPr="00E50A45">
        <w:rPr>
          <w:rFonts w:cstheme="minorHAnsi"/>
        </w:rPr>
        <w:t xml:space="preserve"> and fostering adaptability.  </w:t>
      </w:r>
    </w:p>
    <w:p w:rsidR="000D0316" w:rsidRPr="00E50A45" w:rsidRDefault="00D30802" w:rsidP="000D0316">
      <w:pPr>
        <w:jc w:val="both"/>
        <w:rPr>
          <w:rFonts w:cstheme="minorHAnsi"/>
        </w:rPr>
      </w:pPr>
      <w:r>
        <w:rPr>
          <w:rFonts w:cstheme="minorHAnsi"/>
        </w:rPr>
        <w:t>This has productive impacts on</w:t>
      </w:r>
      <w:r w:rsidR="000D0316" w:rsidRPr="00E50A45">
        <w:rPr>
          <w:rFonts w:cstheme="minorHAnsi"/>
        </w:rPr>
        <w:t xml:space="preserve"> </w:t>
      </w:r>
      <w:r w:rsidR="000D0316">
        <w:rPr>
          <w:rFonts w:cstheme="minorHAnsi"/>
        </w:rPr>
        <w:t xml:space="preserve">the </w:t>
      </w:r>
      <w:r w:rsidR="000D0316" w:rsidRPr="00E50A45">
        <w:rPr>
          <w:rFonts w:cstheme="minorHAnsi"/>
        </w:rPr>
        <w:t>day</w:t>
      </w:r>
      <w:r w:rsidR="000D0316">
        <w:rPr>
          <w:rFonts w:cstheme="minorHAnsi"/>
        </w:rPr>
        <w:t>-</w:t>
      </w:r>
      <w:r w:rsidR="000D0316" w:rsidRPr="00E50A45">
        <w:rPr>
          <w:rFonts w:cstheme="minorHAnsi"/>
        </w:rPr>
        <w:t>to</w:t>
      </w:r>
      <w:r w:rsidR="000D0316">
        <w:rPr>
          <w:rFonts w:cstheme="minorHAnsi"/>
        </w:rPr>
        <w:t>-</w:t>
      </w:r>
      <w:r w:rsidR="000D0316" w:rsidRPr="00E50A45">
        <w:rPr>
          <w:rFonts w:cstheme="minorHAnsi"/>
        </w:rPr>
        <w:t>day running of an organisation</w:t>
      </w:r>
      <w:r w:rsidR="00CD77A1">
        <w:rPr>
          <w:rFonts w:cstheme="minorHAnsi"/>
        </w:rPr>
        <w:t>,</w:t>
      </w:r>
      <w:r w:rsidR="000D0316" w:rsidRPr="00E50A45">
        <w:rPr>
          <w:rFonts w:cstheme="minorHAnsi"/>
        </w:rPr>
        <w:t xml:space="preserve"> not just when dealing with a crisis. </w:t>
      </w:r>
      <w:r w:rsidR="00374970">
        <w:rPr>
          <w:rFonts w:cstheme="minorHAnsi"/>
        </w:rPr>
        <w:t xml:space="preserve">In effect, more resilient organisations </w:t>
      </w:r>
      <w:r w:rsidR="00CD77A1">
        <w:rPr>
          <w:rFonts w:cstheme="minorHAnsi"/>
        </w:rPr>
        <w:t>are</w:t>
      </w:r>
      <w:r w:rsidR="00374970">
        <w:rPr>
          <w:rFonts w:cstheme="minorHAnsi"/>
        </w:rPr>
        <w:t xml:space="preserve"> able to stretch the scope of their BAU activities to include disruptions and other events that are outside of BAU for other organisations and competitors.</w:t>
      </w:r>
    </w:p>
    <w:p w:rsidR="000D0316" w:rsidRPr="00E50A45" w:rsidRDefault="000D0316" w:rsidP="00700182">
      <w:pPr>
        <w:pStyle w:val="Heading3"/>
      </w:pPr>
      <w:r w:rsidRPr="00E50A45">
        <w:t>Productive relationships</w:t>
      </w:r>
    </w:p>
    <w:p w:rsidR="000D0316" w:rsidRPr="00E50A45" w:rsidRDefault="000D0316" w:rsidP="000D0316">
      <w:pPr>
        <w:jc w:val="both"/>
        <w:rPr>
          <w:rFonts w:cstheme="minorHAnsi"/>
        </w:rPr>
      </w:pPr>
      <w:r w:rsidRPr="00E50A45">
        <w:rPr>
          <w:rFonts w:cstheme="minorHAnsi"/>
        </w:rPr>
        <w:t xml:space="preserve">A resilient organisation has a strong culture where people understand their role and purpose and how their work contributes to organisational success. </w:t>
      </w:r>
    </w:p>
    <w:p w:rsidR="000D0316" w:rsidRDefault="000D0316" w:rsidP="000D0316">
      <w:pPr>
        <w:jc w:val="both"/>
        <w:rPr>
          <w:rFonts w:cstheme="minorHAnsi"/>
        </w:rPr>
      </w:pPr>
      <w:r w:rsidRPr="00E50A45">
        <w:rPr>
          <w:rFonts w:cstheme="minorHAnsi"/>
        </w:rPr>
        <w:t>This understanding and positive culture</w:t>
      </w:r>
      <w:r w:rsidR="0052647B">
        <w:rPr>
          <w:rFonts w:cstheme="minorHAnsi"/>
        </w:rPr>
        <w:t xml:space="preserve"> can</w:t>
      </w:r>
      <w:r w:rsidRPr="00E50A45">
        <w:rPr>
          <w:rFonts w:cstheme="minorHAnsi"/>
        </w:rPr>
        <w:t xml:space="preserve"> create physical and psychological benefits for staff</w:t>
      </w:r>
      <w:r w:rsidR="0052647B">
        <w:rPr>
          <w:rFonts w:cstheme="minorHAnsi"/>
        </w:rPr>
        <w:t xml:space="preserve">, generating </w:t>
      </w:r>
      <w:r>
        <w:rPr>
          <w:rFonts w:cstheme="minorHAnsi"/>
        </w:rPr>
        <w:t>a positive orientation</w:t>
      </w:r>
      <w:r w:rsidR="0052647B">
        <w:rPr>
          <w:rFonts w:cstheme="minorHAnsi"/>
        </w:rPr>
        <w:t xml:space="preserve"> and </w:t>
      </w:r>
      <w:r w:rsidRPr="00E50A45">
        <w:rPr>
          <w:rFonts w:cstheme="minorHAnsi"/>
        </w:rPr>
        <w:t>confiden</w:t>
      </w:r>
      <w:r w:rsidR="0052647B">
        <w:rPr>
          <w:rFonts w:cstheme="minorHAnsi"/>
        </w:rPr>
        <w:t xml:space="preserve">ce that </w:t>
      </w:r>
      <w:r w:rsidR="006C2208">
        <w:rPr>
          <w:rFonts w:cstheme="minorHAnsi"/>
        </w:rPr>
        <w:t>may</w:t>
      </w:r>
      <w:r w:rsidR="0052647B">
        <w:rPr>
          <w:rFonts w:cstheme="minorHAnsi"/>
        </w:rPr>
        <w:t xml:space="preserve"> consequently result in better productivity in a challenging environment</w:t>
      </w:r>
      <w:r w:rsidRPr="00E50A45">
        <w:rPr>
          <w:rFonts w:cstheme="minorHAnsi"/>
        </w:rPr>
        <w:t xml:space="preserve">. </w:t>
      </w:r>
    </w:p>
    <w:p w:rsidR="000D0316" w:rsidRPr="001F1B3C" w:rsidRDefault="000D0316" w:rsidP="000D0316">
      <w:pPr>
        <w:jc w:val="both"/>
        <w:rPr>
          <w:rFonts w:cstheme="minorHAnsi"/>
        </w:rPr>
      </w:pPr>
      <w:r w:rsidRPr="001F1B3C">
        <w:rPr>
          <w:rFonts w:cstheme="minorHAnsi"/>
        </w:rPr>
        <w:t xml:space="preserve">Similarly, organisations </w:t>
      </w:r>
      <w:r w:rsidR="0052647B">
        <w:rPr>
          <w:rFonts w:cstheme="minorHAnsi"/>
        </w:rPr>
        <w:t xml:space="preserve">which </w:t>
      </w:r>
      <w:r w:rsidR="006C2208">
        <w:rPr>
          <w:rFonts w:cstheme="minorHAnsi"/>
        </w:rPr>
        <w:t xml:space="preserve">overlook </w:t>
      </w:r>
      <w:r w:rsidRPr="001F1B3C">
        <w:rPr>
          <w:rFonts w:cstheme="minorHAnsi"/>
        </w:rPr>
        <w:t xml:space="preserve">culture in favour of short-term business needs have been shown to degrade their ability to effectively recover during adverse times. A study into US airline industry responses to September 11 showed companies, </w:t>
      </w:r>
      <w:r w:rsidR="00567623">
        <w:rPr>
          <w:rFonts w:cstheme="minorHAnsi"/>
        </w:rPr>
        <w:t>particularly Southwest Airlines</w:t>
      </w:r>
      <w:r w:rsidRPr="001F1B3C">
        <w:rPr>
          <w:rFonts w:cstheme="minorHAnsi"/>
        </w:rPr>
        <w:t xml:space="preserve"> </w:t>
      </w:r>
      <w:r w:rsidR="006C2208">
        <w:rPr>
          <w:rFonts w:cstheme="minorHAnsi"/>
        </w:rPr>
        <w:t xml:space="preserve">which </w:t>
      </w:r>
      <w:r w:rsidRPr="001F1B3C">
        <w:rPr>
          <w:rFonts w:cstheme="minorHAnsi"/>
        </w:rPr>
        <w:t>avoided staff layoffs as an offset to loss of revenue</w:t>
      </w:r>
      <w:r w:rsidR="00567623">
        <w:rPr>
          <w:rFonts w:cstheme="minorHAnsi"/>
        </w:rPr>
        <w:t>,</w:t>
      </w:r>
      <w:r w:rsidRPr="001F1B3C">
        <w:rPr>
          <w:rFonts w:cstheme="minorHAnsi"/>
        </w:rPr>
        <w:t xml:space="preserve"> maintained or strengthened their positive working relationships. This in turn </w:t>
      </w:r>
      <w:r w:rsidR="00B60292">
        <w:rPr>
          <w:rFonts w:cstheme="minorHAnsi"/>
        </w:rPr>
        <w:t>enhanced</w:t>
      </w:r>
      <w:r w:rsidRPr="001F1B3C">
        <w:rPr>
          <w:rFonts w:cstheme="minorHAnsi"/>
        </w:rPr>
        <w:t xml:space="preserve"> organisational coping resources </w:t>
      </w:r>
      <w:r w:rsidR="006C2208">
        <w:rPr>
          <w:rFonts w:cstheme="minorHAnsi"/>
        </w:rPr>
        <w:t>which</w:t>
      </w:r>
      <w:r w:rsidRPr="001F1B3C">
        <w:rPr>
          <w:rFonts w:cstheme="minorHAnsi"/>
        </w:rPr>
        <w:t xml:space="preserve"> enabled</w:t>
      </w:r>
      <w:r w:rsidR="00B60292">
        <w:rPr>
          <w:rFonts w:cstheme="minorHAnsi"/>
        </w:rPr>
        <w:t xml:space="preserve"> management and</w:t>
      </w:r>
      <w:r w:rsidRPr="001F1B3C">
        <w:rPr>
          <w:rFonts w:cstheme="minorHAnsi"/>
        </w:rPr>
        <w:t xml:space="preserve"> employees to respond cohesively to the crisis in innovative ways. This resulted in </w:t>
      </w:r>
      <w:proofErr w:type="gramStart"/>
      <w:r w:rsidRPr="001F1B3C">
        <w:rPr>
          <w:rFonts w:cstheme="minorHAnsi"/>
        </w:rPr>
        <w:t>Southwest</w:t>
      </w:r>
      <w:proofErr w:type="gramEnd"/>
      <w:r w:rsidRPr="001F1B3C">
        <w:rPr>
          <w:rFonts w:cstheme="minorHAnsi"/>
        </w:rPr>
        <w:t xml:space="preserve"> returning to pre-crisis performance levels significantly faster than its competitors.</w:t>
      </w:r>
      <w:r w:rsidRPr="001F1B3C">
        <w:rPr>
          <w:rFonts w:cstheme="minorHAnsi"/>
          <w:vertAlign w:val="superscript"/>
        </w:rPr>
        <w:endnoteReference w:id="10"/>
      </w:r>
    </w:p>
    <w:p w:rsidR="000D0316" w:rsidRDefault="000D0316" w:rsidP="000D0316">
      <w:pPr>
        <w:jc w:val="both"/>
        <w:rPr>
          <w:rFonts w:cstheme="minorHAnsi"/>
        </w:rPr>
      </w:pPr>
      <w:r w:rsidRPr="00E50A45">
        <w:rPr>
          <w:rFonts w:cstheme="minorHAnsi"/>
        </w:rPr>
        <w:t xml:space="preserve">A positive culture </w:t>
      </w:r>
      <w:r>
        <w:rPr>
          <w:rFonts w:cstheme="minorHAnsi"/>
        </w:rPr>
        <w:t>has</w:t>
      </w:r>
      <w:r w:rsidRPr="00E50A45">
        <w:rPr>
          <w:rFonts w:cstheme="minorHAnsi"/>
        </w:rPr>
        <w:t xml:space="preserve"> the additional benefit of increased </w:t>
      </w:r>
      <w:r w:rsidR="00301123">
        <w:rPr>
          <w:rFonts w:cstheme="minorHAnsi"/>
        </w:rPr>
        <w:t xml:space="preserve">staff </w:t>
      </w:r>
      <w:r w:rsidRPr="00E50A45">
        <w:rPr>
          <w:rFonts w:cstheme="minorHAnsi"/>
        </w:rPr>
        <w:t>reten</w:t>
      </w:r>
      <w:r>
        <w:rPr>
          <w:rFonts w:cstheme="minorHAnsi"/>
        </w:rPr>
        <w:t>tion rates and can have</w:t>
      </w:r>
      <w:r w:rsidRPr="00E50A45">
        <w:rPr>
          <w:rFonts w:cstheme="minorHAnsi"/>
        </w:rPr>
        <w:t xml:space="preserve"> spin-offs for recruitment of talent. </w:t>
      </w:r>
      <w:r w:rsidR="005D61CC">
        <w:rPr>
          <w:rFonts w:cstheme="minorHAnsi"/>
        </w:rPr>
        <w:t>Employees</w:t>
      </w:r>
      <w:r w:rsidRPr="00E50A45">
        <w:rPr>
          <w:rFonts w:cstheme="minorHAnsi"/>
        </w:rPr>
        <w:t xml:space="preserve"> contribute to the success of the organisation which is ultimately dependant on its people.</w:t>
      </w:r>
    </w:p>
    <w:p w:rsidR="00472D43" w:rsidRPr="00366FB4" w:rsidRDefault="005A5F4B" w:rsidP="00700182">
      <w:pPr>
        <w:pStyle w:val="Heading2"/>
        <w:rPr>
          <w:i/>
        </w:rPr>
      </w:pPr>
      <w:r w:rsidRPr="00366FB4">
        <w:t>Organisation Resilience Attributes and Indicators</w:t>
      </w:r>
    </w:p>
    <w:p w:rsidR="000D0316" w:rsidRPr="00E50A45" w:rsidRDefault="000D0316" w:rsidP="00700182">
      <w:pPr>
        <w:pStyle w:val="Heading3"/>
      </w:pPr>
      <w:r w:rsidRPr="00E50A45">
        <w:t>Leadership and culture</w:t>
      </w:r>
    </w:p>
    <w:p w:rsidR="00DC2613" w:rsidRPr="00DC2613" w:rsidRDefault="00DC2613" w:rsidP="00EA09E0">
      <w:pPr>
        <w:rPr>
          <w:rFonts w:cstheme="minorHAnsi"/>
          <w:b/>
        </w:rPr>
      </w:pPr>
      <w:r w:rsidRPr="00700182">
        <w:t>The leadership and culture</w:t>
      </w:r>
      <w:r w:rsidRPr="00DC2613">
        <w:rPr>
          <w:rFonts w:cstheme="minorHAnsi"/>
          <w:shd w:val="clear" w:color="auto" w:fill="FCFCFC"/>
        </w:rPr>
        <w:t xml:space="preserve"> attribute </w:t>
      </w:r>
      <w:r>
        <w:rPr>
          <w:rFonts w:cstheme="minorHAnsi"/>
          <w:shd w:val="clear" w:color="auto" w:fill="FCFCFC"/>
        </w:rPr>
        <w:t>describes</w:t>
      </w:r>
      <w:r w:rsidRPr="00DC2613">
        <w:rPr>
          <w:rFonts w:cstheme="minorHAnsi"/>
          <w:shd w:val="clear" w:color="auto" w:fill="FCFCFC"/>
        </w:rPr>
        <w:t xml:space="preserve"> </w:t>
      </w:r>
      <w:r w:rsidR="00D30802">
        <w:rPr>
          <w:rFonts w:cstheme="minorHAnsi"/>
          <w:shd w:val="clear" w:color="auto" w:fill="FCFCFC"/>
        </w:rPr>
        <w:t>‘</w:t>
      </w:r>
      <w:r w:rsidRPr="00DC2613">
        <w:t>the adaptive capacity of the organisation created by its leadership and culture</w:t>
      </w:r>
      <w:r w:rsidR="00D30802">
        <w:t>’.</w:t>
      </w:r>
    </w:p>
    <w:p w:rsidR="000D0316" w:rsidRPr="00E50A45" w:rsidRDefault="000D0316" w:rsidP="000D0316">
      <w:pPr>
        <w:jc w:val="both"/>
        <w:rPr>
          <w:rFonts w:cstheme="minorHAnsi"/>
        </w:rPr>
      </w:pPr>
      <w:r w:rsidRPr="00E50A45">
        <w:rPr>
          <w:rFonts w:cstheme="minorHAnsi"/>
        </w:rPr>
        <w:t xml:space="preserve">The leadership and cultural </w:t>
      </w:r>
      <w:r w:rsidR="00365BC2">
        <w:rPr>
          <w:rFonts w:cstheme="minorHAnsi"/>
        </w:rPr>
        <w:t xml:space="preserve">indicators </w:t>
      </w:r>
      <w:r w:rsidRPr="00E50A45">
        <w:rPr>
          <w:rFonts w:cstheme="minorHAnsi"/>
        </w:rPr>
        <w:t>include:</w:t>
      </w:r>
    </w:p>
    <w:p w:rsidR="000D0316" w:rsidRPr="00700182" w:rsidRDefault="000D0316" w:rsidP="00700182">
      <w:pPr>
        <w:ind w:left="426"/>
        <w:rPr>
          <w:b/>
        </w:rPr>
      </w:pPr>
      <w:r w:rsidRPr="00700182">
        <w:rPr>
          <w:b/>
          <w:i/>
        </w:rPr>
        <w:t>Leadership:</w:t>
      </w:r>
      <w:r w:rsidRPr="00700182">
        <w:rPr>
          <w:b/>
        </w:rPr>
        <w:t xml:space="preserve"> Strong leadership to provide good management and decision making </w:t>
      </w:r>
      <w:r w:rsidR="00F83C29" w:rsidRPr="00700182">
        <w:rPr>
          <w:b/>
        </w:rPr>
        <w:t xml:space="preserve">before, </w:t>
      </w:r>
      <w:r w:rsidRPr="00700182">
        <w:rPr>
          <w:b/>
        </w:rPr>
        <w:t xml:space="preserve">during </w:t>
      </w:r>
      <w:r w:rsidR="00F83C29" w:rsidRPr="00700182">
        <w:rPr>
          <w:b/>
        </w:rPr>
        <w:t xml:space="preserve">and after </w:t>
      </w:r>
      <w:r w:rsidRPr="00700182">
        <w:rPr>
          <w:b/>
        </w:rPr>
        <w:t>times of challenge and adversity, as well as continuous evaluation of strategies and work programs against organisational goals.</w:t>
      </w:r>
    </w:p>
    <w:p w:rsidR="000D0316" w:rsidRPr="00E50A45" w:rsidRDefault="000D0316" w:rsidP="000D0316">
      <w:pPr>
        <w:pStyle w:val="ListParagraph"/>
        <w:ind w:left="364" w:hanging="506"/>
        <w:jc w:val="both"/>
        <w:rPr>
          <w:rFonts w:cstheme="minorHAnsi"/>
        </w:rPr>
      </w:pPr>
    </w:p>
    <w:p w:rsidR="0069755F" w:rsidRPr="00B92A33" w:rsidRDefault="0069755F" w:rsidP="0069755F">
      <w:pPr>
        <w:pStyle w:val="ListParagraph"/>
        <w:ind w:left="363"/>
        <w:contextualSpacing w:val="0"/>
        <w:jc w:val="both"/>
        <w:rPr>
          <w:rFonts w:cstheme="minorHAnsi"/>
        </w:rPr>
      </w:pPr>
      <w:r>
        <w:rPr>
          <w:rFonts w:cstheme="minorHAnsi"/>
          <w:b/>
          <w:i/>
        </w:rPr>
        <w:t xml:space="preserve">Decision Making: </w:t>
      </w:r>
      <w:r w:rsidRPr="006062F8">
        <w:rPr>
          <w:rFonts w:cstheme="minorHAnsi"/>
          <w:b/>
        </w:rPr>
        <w:t>Employees have appropriate authority to make decisions related to their work and authority is clearly delegated to enable a rapid response. Highly skilled employees are involved in, or are able to make, decisions where their specific knowledge adds significant value, or where their involvement will aid implementation.</w:t>
      </w:r>
    </w:p>
    <w:p w:rsidR="0069755F" w:rsidRDefault="005D61CC" w:rsidP="0069755F">
      <w:pPr>
        <w:pStyle w:val="ListParagraph"/>
        <w:ind w:left="364"/>
        <w:jc w:val="both"/>
      </w:pPr>
      <w:r>
        <w:lastRenderedPageBreak/>
        <w:t>It has been found that, g</w:t>
      </w:r>
      <w:r w:rsidR="0069755F">
        <w:t xml:space="preserve">enerally, </w:t>
      </w:r>
      <w:r w:rsidR="0069755F" w:rsidRPr="001F1B3C">
        <w:t xml:space="preserve">organisations are not designed to cope </w:t>
      </w:r>
      <w:r w:rsidR="00213307">
        <w:t xml:space="preserve">effectively </w:t>
      </w:r>
      <w:r w:rsidR="0069755F" w:rsidRPr="001F1B3C">
        <w:t>with critical breakdowns. There is a growing body of evidence that preparedness for critical breakdowns requires rapid and flexible decision making authority. Traditional organisational structures however, are typically rooted in shifting authority upwards.</w:t>
      </w:r>
      <w:r w:rsidR="0069755F" w:rsidRPr="001F1B3C">
        <w:rPr>
          <w:rStyle w:val="EndnoteReference"/>
        </w:rPr>
        <w:endnoteReference w:id="11"/>
      </w:r>
      <w:r w:rsidR="0069755F" w:rsidRPr="001F1B3C">
        <w:t xml:space="preserve"> </w:t>
      </w:r>
    </w:p>
    <w:p w:rsidR="0069755F" w:rsidRDefault="0069755F" w:rsidP="000D0316">
      <w:pPr>
        <w:pStyle w:val="ListParagraph"/>
        <w:ind w:left="364"/>
        <w:jc w:val="both"/>
        <w:rPr>
          <w:rFonts w:cstheme="minorHAnsi"/>
          <w:b/>
          <w:i/>
        </w:rPr>
      </w:pPr>
    </w:p>
    <w:p w:rsidR="000D0316" w:rsidRDefault="000D0316" w:rsidP="000D0316">
      <w:pPr>
        <w:pStyle w:val="ListParagraph"/>
        <w:ind w:left="364"/>
        <w:jc w:val="both"/>
        <w:rPr>
          <w:rFonts w:cstheme="minorHAnsi"/>
        </w:rPr>
      </w:pPr>
      <w:r>
        <w:rPr>
          <w:rFonts w:cstheme="minorHAnsi"/>
          <w:b/>
          <w:i/>
        </w:rPr>
        <w:t xml:space="preserve">Staff </w:t>
      </w:r>
      <w:r w:rsidRPr="00375574">
        <w:rPr>
          <w:rFonts w:cstheme="minorHAnsi"/>
          <w:b/>
          <w:i/>
        </w:rPr>
        <w:t>Engagement</w:t>
      </w:r>
      <w:r>
        <w:rPr>
          <w:rFonts w:cstheme="minorHAnsi"/>
          <w:b/>
        </w:rPr>
        <w:t>:</w:t>
      </w:r>
      <w:r>
        <w:rPr>
          <w:rFonts w:cstheme="minorHAnsi"/>
          <w:b/>
          <w:i/>
        </w:rPr>
        <w:t xml:space="preserve"> </w:t>
      </w:r>
      <w:r w:rsidR="00F83C29" w:rsidRPr="00F83C29">
        <w:rPr>
          <w:rFonts w:cstheme="minorHAnsi"/>
          <w:b/>
        </w:rPr>
        <w:t>Employees</w:t>
      </w:r>
      <w:r w:rsidR="00F83C29">
        <w:rPr>
          <w:rFonts w:cstheme="minorHAnsi"/>
          <w:b/>
        </w:rPr>
        <w:t>’</w:t>
      </w:r>
      <w:r w:rsidRPr="00F83C29">
        <w:rPr>
          <w:rFonts w:cstheme="minorHAnsi"/>
          <w:b/>
        </w:rPr>
        <w:t xml:space="preserve"> engagement</w:t>
      </w:r>
      <w:r w:rsidRPr="00375574">
        <w:rPr>
          <w:rFonts w:cstheme="minorHAnsi"/>
          <w:b/>
        </w:rPr>
        <w:t xml:space="preserve"> and involvement </w:t>
      </w:r>
      <w:r w:rsidR="00F83C29">
        <w:rPr>
          <w:rFonts w:cstheme="minorHAnsi"/>
          <w:b/>
        </w:rPr>
        <w:t xml:space="preserve">to assist with their </w:t>
      </w:r>
      <w:r w:rsidRPr="00375574">
        <w:rPr>
          <w:rFonts w:cstheme="minorHAnsi"/>
          <w:b/>
        </w:rPr>
        <w:t>understand</w:t>
      </w:r>
      <w:r w:rsidR="00F83C29">
        <w:rPr>
          <w:rFonts w:cstheme="minorHAnsi"/>
          <w:b/>
        </w:rPr>
        <w:t>ing of th</w:t>
      </w:r>
      <w:r w:rsidRPr="00375574">
        <w:rPr>
          <w:rFonts w:cstheme="minorHAnsi"/>
          <w:b/>
        </w:rPr>
        <w:t>e link between their own work, the</w:t>
      </w:r>
      <w:r w:rsidR="00F83C29">
        <w:rPr>
          <w:rFonts w:cstheme="minorHAnsi"/>
          <w:b/>
        </w:rPr>
        <w:t>ir</w:t>
      </w:r>
      <w:r w:rsidRPr="00375574">
        <w:rPr>
          <w:rFonts w:cstheme="minorHAnsi"/>
          <w:b/>
        </w:rPr>
        <w:t xml:space="preserve"> organisation’s resilience, and its long term success; employees are empowered and use their skills to solve problems.</w:t>
      </w:r>
    </w:p>
    <w:p w:rsidR="000D0316" w:rsidRPr="00E50A45" w:rsidRDefault="000D0316" w:rsidP="000D0316">
      <w:pPr>
        <w:pStyle w:val="ListParagraph"/>
        <w:ind w:left="364" w:hanging="506"/>
        <w:jc w:val="both"/>
        <w:rPr>
          <w:rFonts w:cstheme="minorHAnsi"/>
        </w:rPr>
      </w:pPr>
    </w:p>
    <w:p w:rsidR="000D0316" w:rsidRPr="00375574" w:rsidRDefault="000D0316" w:rsidP="000D0316">
      <w:pPr>
        <w:pStyle w:val="ListParagraph"/>
        <w:ind w:left="364"/>
        <w:jc w:val="both"/>
        <w:rPr>
          <w:rFonts w:cstheme="minorHAnsi"/>
          <w:b/>
        </w:rPr>
      </w:pPr>
      <w:r w:rsidRPr="00375574">
        <w:rPr>
          <w:rFonts w:cstheme="minorHAnsi"/>
          <w:b/>
          <w:i/>
        </w:rPr>
        <w:t>Situational awareness</w:t>
      </w:r>
      <w:r w:rsidRPr="00375574">
        <w:rPr>
          <w:rFonts w:cstheme="minorHAnsi"/>
          <w:b/>
        </w:rPr>
        <w:t>:</w:t>
      </w:r>
      <w:r>
        <w:rPr>
          <w:rFonts w:cstheme="minorHAnsi"/>
        </w:rPr>
        <w:t xml:space="preserve"> </w:t>
      </w:r>
      <w:r w:rsidRPr="00375574">
        <w:rPr>
          <w:rFonts w:cstheme="minorHAnsi"/>
          <w:b/>
        </w:rPr>
        <w:t>Employees are encouraged to enhance th</w:t>
      </w:r>
      <w:r w:rsidR="00F83C29">
        <w:rPr>
          <w:rFonts w:cstheme="minorHAnsi"/>
          <w:b/>
        </w:rPr>
        <w:t>eir situational awareness of their</w:t>
      </w:r>
      <w:r w:rsidRPr="00375574">
        <w:rPr>
          <w:rFonts w:cstheme="minorHAnsi"/>
          <w:b/>
        </w:rPr>
        <w:t xml:space="preserve"> organisation, its performance and potential problems; employees are rewarded for sharing good and bad news about the</w:t>
      </w:r>
      <w:r w:rsidR="00F83C29">
        <w:rPr>
          <w:rFonts w:cstheme="minorHAnsi"/>
          <w:b/>
        </w:rPr>
        <w:t>ir</w:t>
      </w:r>
      <w:r w:rsidRPr="00375574">
        <w:rPr>
          <w:rFonts w:cstheme="minorHAnsi"/>
          <w:b/>
        </w:rPr>
        <w:t xml:space="preserve"> organisation including early warning signals and these are quickly reported to organisational leaders.</w:t>
      </w:r>
      <w:r w:rsidR="00F83C29">
        <w:rPr>
          <w:rFonts w:cstheme="minorHAnsi"/>
          <w:b/>
        </w:rPr>
        <w:t xml:space="preserve">  Similarly management should observe and monitor their operational landscape and make decisive well communicated moves to mitigate potential issues.</w:t>
      </w:r>
    </w:p>
    <w:p w:rsidR="000D0316" w:rsidRPr="00E50A45" w:rsidRDefault="000D0316" w:rsidP="000D0316">
      <w:pPr>
        <w:pStyle w:val="ListParagraph"/>
        <w:ind w:left="364" w:hanging="506"/>
        <w:jc w:val="both"/>
        <w:rPr>
          <w:rFonts w:cstheme="minorHAnsi"/>
        </w:rPr>
      </w:pPr>
    </w:p>
    <w:p w:rsidR="000D0316" w:rsidRPr="00E50A45" w:rsidRDefault="000D0316" w:rsidP="000D0316">
      <w:pPr>
        <w:pStyle w:val="ListParagraph"/>
        <w:ind w:left="364"/>
        <w:jc w:val="both"/>
        <w:rPr>
          <w:rFonts w:cstheme="minorHAnsi"/>
        </w:rPr>
      </w:pPr>
      <w:r>
        <w:rPr>
          <w:rFonts w:cstheme="minorHAnsi"/>
          <w:b/>
          <w:i/>
        </w:rPr>
        <w:t xml:space="preserve">Innovation &amp; </w:t>
      </w:r>
      <w:r w:rsidRPr="0099340A">
        <w:rPr>
          <w:rFonts w:cstheme="minorHAnsi"/>
          <w:b/>
          <w:i/>
        </w:rPr>
        <w:t>Creativity</w:t>
      </w:r>
      <w:r>
        <w:rPr>
          <w:rFonts w:cstheme="minorHAnsi"/>
          <w:b/>
        </w:rPr>
        <w:t xml:space="preserve">: </w:t>
      </w:r>
      <w:r w:rsidRPr="0099340A">
        <w:rPr>
          <w:rFonts w:cstheme="minorHAnsi"/>
          <w:b/>
        </w:rPr>
        <w:t xml:space="preserve">Employees </w:t>
      </w:r>
      <w:r w:rsidR="00F83C29">
        <w:rPr>
          <w:rFonts w:cstheme="minorHAnsi"/>
          <w:b/>
        </w:rPr>
        <w:t xml:space="preserve">and management </w:t>
      </w:r>
      <w:r w:rsidRPr="0099340A">
        <w:rPr>
          <w:rFonts w:cstheme="minorHAnsi"/>
          <w:b/>
        </w:rPr>
        <w:t>are encouraged and rewarded for using their knowledge in novel ways to solve new and existing problems, and for utilising innovative and creative approaches to developing solutions.</w:t>
      </w:r>
    </w:p>
    <w:p w:rsidR="000D0316" w:rsidRPr="00E50A45" w:rsidRDefault="000D0316" w:rsidP="00700182">
      <w:pPr>
        <w:pStyle w:val="Heading3"/>
      </w:pPr>
      <w:r w:rsidRPr="00E50A45">
        <w:t>Networks</w:t>
      </w:r>
      <w:r w:rsidR="001507F6">
        <w:t xml:space="preserve"> and Relationships</w:t>
      </w:r>
    </w:p>
    <w:p w:rsidR="00DC2613" w:rsidRDefault="00DC2613" w:rsidP="000D0316">
      <w:pPr>
        <w:jc w:val="both"/>
        <w:rPr>
          <w:rFonts w:cstheme="minorHAnsi"/>
        </w:rPr>
      </w:pPr>
      <w:r>
        <w:t>The Networks</w:t>
      </w:r>
      <w:r w:rsidR="001507F6">
        <w:t xml:space="preserve"> and Relationships</w:t>
      </w:r>
      <w:r>
        <w:t xml:space="preserve"> attribute describes </w:t>
      </w:r>
      <w:r w:rsidR="00D30802">
        <w:t>‘</w:t>
      </w:r>
      <w:r>
        <w:t>t</w:t>
      </w:r>
      <w:r w:rsidRPr="00CF1943">
        <w:t>he internal and external relationships fostered and developed for the organisation to leverage when needed</w:t>
      </w:r>
      <w:r w:rsidR="00D30802">
        <w:t>’.</w:t>
      </w:r>
    </w:p>
    <w:p w:rsidR="000D0316" w:rsidRPr="00E50A45" w:rsidRDefault="000D0316" w:rsidP="000D0316">
      <w:pPr>
        <w:jc w:val="both"/>
        <w:rPr>
          <w:rFonts w:cstheme="minorHAnsi"/>
        </w:rPr>
      </w:pPr>
      <w:r w:rsidRPr="00E50A45">
        <w:rPr>
          <w:rFonts w:cstheme="minorHAnsi"/>
        </w:rPr>
        <w:t>The network</w:t>
      </w:r>
      <w:r w:rsidR="00DC2613">
        <w:rPr>
          <w:rFonts w:cstheme="minorHAnsi"/>
        </w:rPr>
        <w:t>s</w:t>
      </w:r>
      <w:r w:rsidR="001507F6">
        <w:rPr>
          <w:rFonts w:cstheme="minorHAnsi"/>
        </w:rPr>
        <w:t xml:space="preserve"> and relationships</w:t>
      </w:r>
      <w:r w:rsidRPr="00E50A45">
        <w:rPr>
          <w:rFonts w:cstheme="minorHAnsi"/>
        </w:rPr>
        <w:t xml:space="preserve"> </w:t>
      </w:r>
      <w:r w:rsidR="00365BC2">
        <w:rPr>
          <w:rFonts w:cstheme="minorHAnsi"/>
        </w:rPr>
        <w:t xml:space="preserve">indicators </w:t>
      </w:r>
      <w:r w:rsidRPr="00E50A45">
        <w:rPr>
          <w:rFonts w:cstheme="minorHAnsi"/>
        </w:rPr>
        <w:t>include:</w:t>
      </w:r>
    </w:p>
    <w:p w:rsidR="000D0316" w:rsidRPr="001F1B3C" w:rsidRDefault="000D0316" w:rsidP="000D0316">
      <w:pPr>
        <w:pStyle w:val="ListParagraph"/>
        <w:ind w:left="363"/>
        <w:contextualSpacing w:val="0"/>
        <w:jc w:val="both"/>
        <w:rPr>
          <w:rFonts w:cstheme="minorHAnsi"/>
        </w:rPr>
      </w:pPr>
      <w:r w:rsidRPr="001F1B3C">
        <w:rPr>
          <w:rFonts w:cstheme="minorHAnsi"/>
          <w:b/>
          <w:i/>
        </w:rPr>
        <w:t xml:space="preserve">Effective Partnerships: </w:t>
      </w:r>
      <w:r w:rsidRPr="001F1B3C">
        <w:rPr>
          <w:rFonts w:cstheme="minorHAnsi"/>
          <w:b/>
        </w:rPr>
        <w:t>An understanding of th</w:t>
      </w:r>
      <w:r w:rsidR="00F83C29">
        <w:rPr>
          <w:rFonts w:cstheme="minorHAnsi"/>
          <w:b/>
        </w:rPr>
        <w:t>ose</w:t>
      </w:r>
      <w:r w:rsidRPr="001F1B3C">
        <w:rPr>
          <w:rFonts w:cstheme="minorHAnsi"/>
          <w:b/>
        </w:rPr>
        <w:t xml:space="preserve"> relationships and resources </w:t>
      </w:r>
      <w:r w:rsidR="00F83C29">
        <w:rPr>
          <w:rFonts w:cstheme="minorHAnsi"/>
          <w:b/>
        </w:rPr>
        <w:t>an</w:t>
      </w:r>
      <w:r w:rsidRPr="001F1B3C">
        <w:rPr>
          <w:rFonts w:cstheme="minorHAnsi"/>
          <w:b/>
        </w:rPr>
        <w:t xml:space="preserve"> organisation might need to access from other organisations during times of adversity, and necessary preparatory planning and ongoing management to ensure this access.</w:t>
      </w:r>
    </w:p>
    <w:p w:rsidR="0069755F" w:rsidRDefault="000D0316" w:rsidP="0069755F">
      <w:pPr>
        <w:pStyle w:val="ListParagraph"/>
        <w:ind w:left="364"/>
        <w:jc w:val="both"/>
        <w:rPr>
          <w:rFonts w:cstheme="minorHAnsi"/>
        </w:rPr>
      </w:pPr>
      <w:r w:rsidRPr="001F1B3C">
        <w:rPr>
          <w:rFonts w:cstheme="minorHAnsi"/>
        </w:rPr>
        <w:t xml:space="preserve">Widespread flooding hit Queensland at the end of December 2010 and through January 2011, devastating </w:t>
      </w:r>
      <w:r w:rsidR="00F83C29">
        <w:rPr>
          <w:rFonts w:cstheme="minorHAnsi"/>
        </w:rPr>
        <w:t>parts of the state</w:t>
      </w:r>
      <w:r w:rsidRPr="001F1B3C">
        <w:rPr>
          <w:rFonts w:cstheme="minorHAnsi"/>
        </w:rPr>
        <w:t xml:space="preserve">, contaminating drinking water and damaging infrastructure. Relationships established under the </w:t>
      </w:r>
      <w:r w:rsidRPr="00F83C29">
        <w:rPr>
          <w:rFonts w:cstheme="minorHAnsi"/>
          <w:i/>
        </w:rPr>
        <w:t>Australian Water Industry Mutual Aid Plan</w:t>
      </w:r>
      <w:r w:rsidR="005D61CC">
        <w:rPr>
          <w:rFonts w:cstheme="minorHAnsi"/>
        </w:rPr>
        <w:t xml:space="preserve"> helped coordination of</w:t>
      </w:r>
      <w:r w:rsidRPr="001F1B3C">
        <w:rPr>
          <w:rFonts w:cstheme="minorHAnsi"/>
        </w:rPr>
        <w:t xml:space="preserve"> water industry response and recovery effort</w:t>
      </w:r>
      <w:r w:rsidR="00F83C29">
        <w:rPr>
          <w:rFonts w:cstheme="minorHAnsi"/>
        </w:rPr>
        <w:t>s</w:t>
      </w:r>
      <w:r w:rsidRPr="001F1B3C">
        <w:rPr>
          <w:rFonts w:cstheme="minorHAnsi"/>
        </w:rPr>
        <w:t xml:space="preserve">, enabling organisations to restore services significantly faster than they </w:t>
      </w:r>
      <w:r w:rsidR="00F83C29">
        <w:rPr>
          <w:rFonts w:cstheme="minorHAnsi"/>
        </w:rPr>
        <w:t>might</w:t>
      </w:r>
      <w:r w:rsidRPr="001F1B3C">
        <w:rPr>
          <w:rFonts w:cstheme="minorHAnsi"/>
        </w:rPr>
        <w:t xml:space="preserve"> have alone. Organisations requesting aid under the</w:t>
      </w:r>
      <w:r w:rsidR="00F83C29">
        <w:rPr>
          <w:rFonts w:cstheme="minorHAnsi"/>
        </w:rPr>
        <w:t>se</w:t>
      </w:r>
      <w:r w:rsidRPr="001F1B3C">
        <w:rPr>
          <w:rFonts w:cstheme="minorHAnsi"/>
        </w:rPr>
        <w:t xml:space="preserve"> guidelines were able to access both staff and resources they would not normally be able to access cost effectively or in a timely manner. Also available to affected companies </w:t>
      </w:r>
      <w:r w:rsidR="00F83C29">
        <w:rPr>
          <w:rFonts w:cstheme="minorHAnsi"/>
        </w:rPr>
        <w:t>were</w:t>
      </w:r>
      <w:r w:rsidRPr="001F1B3C">
        <w:rPr>
          <w:rFonts w:cstheme="minorHAnsi"/>
        </w:rPr>
        <w:t xml:space="preserve"> </w:t>
      </w:r>
      <w:r w:rsidR="00F83C29">
        <w:rPr>
          <w:rFonts w:cstheme="minorHAnsi"/>
        </w:rPr>
        <w:t xml:space="preserve">experienced </w:t>
      </w:r>
      <w:r w:rsidRPr="001F1B3C">
        <w:rPr>
          <w:rFonts w:cstheme="minorHAnsi"/>
        </w:rPr>
        <w:t>disaster managers and technical specialists from unaffected water organisations who were able to provide important advice to affected companies</w:t>
      </w:r>
      <w:r w:rsidR="0033691D">
        <w:rPr>
          <w:rFonts w:cstheme="minorHAnsi"/>
        </w:rPr>
        <w:t xml:space="preserve"> to assist organisational response and recovery</w:t>
      </w:r>
      <w:r w:rsidRPr="001F1B3C">
        <w:rPr>
          <w:rFonts w:cstheme="minorHAnsi"/>
        </w:rPr>
        <w:t xml:space="preserve">. </w:t>
      </w:r>
    </w:p>
    <w:p w:rsidR="003E3696" w:rsidRDefault="003E3696" w:rsidP="0069755F">
      <w:pPr>
        <w:pStyle w:val="ListParagraph"/>
        <w:ind w:left="364"/>
        <w:jc w:val="both"/>
        <w:rPr>
          <w:rFonts w:cstheme="minorHAnsi"/>
        </w:rPr>
      </w:pPr>
    </w:p>
    <w:p w:rsidR="0069755F" w:rsidRPr="00E50A45" w:rsidRDefault="0069755F" w:rsidP="0069755F">
      <w:pPr>
        <w:pStyle w:val="ListParagraph"/>
        <w:ind w:left="364"/>
        <w:jc w:val="both"/>
        <w:rPr>
          <w:rFonts w:cstheme="minorHAnsi"/>
        </w:rPr>
      </w:pPr>
      <w:r>
        <w:rPr>
          <w:rFonts w:cstheme="minorHAnsi"/>
          <w:b/>
          <w:i/>
        </w:rPr>
        <w:t>Internal Resources</w:t>
      </w:r>
      <w:r>
        <w:rPr>
          <w:rFonts w:cstheme="minorHAnsi"/>
          <w:b/>
        </w:rPr>
        <w:t>: M</w:t>
      </w:r>
      <w:r w:rsidRPr="0016555D">
        <w:rPr>
          <w:rFonts w:cstheme="minorHAnsi"/>
          <w:b/>
        </w:rPr>
        <w:t xml:space="preserve">anagement and mobilisation of </w:t>
      </w:r>
      <w:r>
        <w:rPr>
          <w:rFonts w:cstheme="minorHAnsi"/>
          <w:b/>
        </w:rPr>
        <w:t>an</w:t>
      </w:r>
      <w:r w:rsidRPr="0016555D">
        <w:rPr>
          <w:rFonts w:cstheme="minorHAnsi"/>
          <w:b/>
        </w:rPr>
        <w:t xml:space="preserve"> organisation’s resources to ensure its ability to respond to challenges, operate during business as usual, as well as being able to provide extra capacity required to respond to and recover during times of adversity.</w:t>
      </w:r>
    </w:p>
    <w:p w:rsidR="000D0316" w:rsidRPr="001F1B3C" w:rsidRDefault="000D0316" w:rsidP="000D0316">
      <w:pPr>
        <w:pStyle w:val="ListParagraph"/>
        <w:ind w:left="364"/>
        <w:jc w:val="both"/>
        <w:rPr>
          <w:rFonts w:cstheme="minorHAnsi"/>
        </w:rPr>
      </w:pPr>
    </w:p>
    <w:p w:rsidR="000D0316" w:rsidRPr="003B3885" w:rsidRDefault="000D0316" w:rsidP="003B3885">
      <w:pPr>
        <w:pStyle w:val="ListParagraph"/>
        <w:ind w:left="363"/>
        <w:contextualSpacing w:val="0"/>
        <w:jc w:val="both"/>
        <w:rPr>
          <w:rFonts w:cstheme="minorHAnsi"/>
          <w:b/>
          <w:i/>
        </w:rPr>
      </w:pPr>
      <w:r>
        <w:rPr>
          <w:rFonts w:cstheme="minorHAnsi"/>
          <w:b/>
          <w:i/>
        </w:rPr>
        <w:t>Leveraging Knowledge</w:t>
      </w:r>
      <w:r w:rsidRPr="003B3885">
        <w:rPr>
          <w:rFonts w:cstheme="minorHAnsi"/>
          <w:b/>
          <w:i/>
        </w:rPr>
        <w:t xml:space="preserve">: </w:t>
      </w:r>
      <w:r w:rsidRPr="003B3885">
        <w:rPr>
          <w:rFonts w:cstheme="minorHAnsi"/>
          <w:b/>
        </w:rPr>
        <w:t xml:space="preserve">Knowledge is captured and shared effectively throughout </w:t>
      </w:r>
      <w:r w:rsidR="00F83C29" w:rsidRPr="003B3885">
        <w:rPr>
          <w:rFonts w:cstheme="minorHAnsi"/>
          <w:b/>
        </w:rPr>
        <w:t>an</w:t>
      </w:r>
      <w:r w:rsidRPr="003B3885">
        <w:rPr>
          <w:rFonts w:cstheme="minorHAnsi"/>
          <w:b/>
        </w:rPr>
        <w:t xml:space="preserve"> organisation, with a strong focus on ensuring critical information is always available, with succession planning for key roles, </w:t>
      </w:r>
      <w:proofErr w:type="gramStart"/>
      <w:r w:rsidRPr="003B3885">
        <w:rPr>
          <w:rFonts w:cstheme="minorHAnsi"/>
          <w:b/>
        </w:rPr>
        <w:t>an openness</w:t>
      </w:r>
      <w:proofErr w:type="gramEnd"/>
      <w:r w:rsidRPr="003B3885">
        <w:rPr>
          <w:rFonts w:cstheme="minorHAnsi"/>
          <w:b/>
        </w:rPr>
        <w:t xml:space="preserve"> to learning, and drawing on internal and external expertise and lessons learnt.</w:t>
      </w:r>
    </w:p>
    <w:p w:rsidR="003B3885" w:rsidRDefault="003B3885" w:rsidP="000D0316">
      <w:pPr>
        <w:pStyle w:val="ListParagraph"/>
        <w:ind w:left="364"/>
        <w:jc w:val="both"/>
        <w:rPr>
          <w:rFonts w:cstheme="minorHAnsi"/>
        </w:rPr>
      </w:pPr>
      <w:r>
        <w:rPr>
          <w:rFonts w:cstheme="minorHAnsi"/>
        </w:rPr>
        <w:lastRenderedPageBreak/>
        <w:t>The 22 November 2012 fire and resulting failure of the Telstra Warrnambool exchange left several communities and more than 100,000 people without communications and associated services, including access to the Triple Zero emergency service.</w:t>
      </w:r>
      <w:r w:rsidR="00554619">
        <w:rPr>
          <w:rStyle w:val="EndnoteReference"/>
          <w:rFonts w:cstheme="minorHAnsi"/>
        </w:rPr>
        <w:endnoteReference w:id="12"/>
      </w:r>
      <w:r>
        <w:rPr>
          <w:rFonts w:cstheme="minorHAnsi"/>
        </w:rPr>
        <w:t xml:space="preserve"> As part of the response and recovery of services a number of investigations were conducted into the incident. </w:t>
      </w:r>
    </w:p>
    <w:p w:rsidR="003B3885" w:rsidRDefault="003B3885" w:rsidP="000D0316">
      <w:pPr>
        <w:pStyle w:val="ListParagraph"/>
        <w:ind w:left="364"/>
        <w:jc w:val="both"/>
        <w:rPr>
          <w:rFonts w:cstheme="minorHAnsi"/>
        </w:rPr>
      </w:pPr>
    </w:p>
    <w:p w:rsidR="003B3885" w:rsidRDefault="0079017E" w:rsidP="000D0316">
      <w:pPr>
        <w:pStyle w:val="ListParagraph"/>
        <w:ind w:left="364"/>
        <w:jc w:val="both"/>
        <w:rPr>
          <w:rFonts w:cstheme="minorHAnsi"/>
        </w:rPr>
      </w:pPr>
      <w:r>
        <w:rPr>
          <w:rFonts w:cstheme="minorHAnsi"/>
        </w:rPr>
        <w:t>I</w:t>
      </w:r>
      <w:r w:rsidR="003B3885">
        <w:rPr>
          <w:rFonts w:cstheme="minorHAnsi"/>
        </w:rPr>
        <w:t>nvestigations indicated that while Telstra’s fire prevention and mitigation strategies were appropriate for the exchange</w:t>
      </w:r>
      <w:r>
        <w:rPr>
          <w:rFonts w:cstheme="minorHAnsi"/>
        </w:rPr>
        <w:t>,</w:t>
      </w:r>
      <w:r w:rsidR="003B3885">
        <w:rPr>
          <w:rFonts w:cstheme="minorHAnsi"/>
        </w:rPr>
        <w:t xml:space="preserve"> and there was no evidence to indicate the facility did not comply with current standards, </w:t>
      </w:r>
      <w:r>
        <w:rPr>
          <w:rFonts w:cstheme="minorHAnsi"/>
        </w:rPr>
        <w:t xml:space="preserve">there were </w:t>
      </w:r>
      <w:r w:rsidR="003B3885">
        <w:rPr>
          <w:rFonts w:cstheme="minorHAnsi"/>
        </w:rPr>
        <w:t xml:space="preserve">unforseen and unexpected </w:t>
      </w:r>
      <w:r>
        <w:rPr>
          <w:rFonts w:cstheme="minorHAnsi"/>
        </w:rPr>
        <w:t>elements that contributed to the incident. A fire in the roof space of the exchange had not been considered and consequently fire prevention and fire suppression strategies were dependent upon detection of fire or smoke within the exchange floor area.</w:t>
      </w:r>
      <w:r w:rsidR="00554619">
        <w:rPr>
          <w:rFonts w:cstheme="minorHAnsi"/>
        </w:rPr>
        <w:t xml:space="preserve"> </w:t>
      </w:r>
      <w:r w:rsidR="00B82B60">
        <w:rPr>
          <w:rFonts w:cstheme="minorHAnsi"/>
        </w:rPr>
        <w:t>The Department of Broadband, Communic</w:t>
      </w:r>
      <w:r w:rsidR="00D14A67">
        <w:rPr>
          <w:rFonts w:cstheme="minorHAnsi"/>
        </w:rPr>
        <w:t xml:space="preserve">ations and the Digital Economy </w:t>
      </w:r>
      <w:r w:rsidR="00B82B60">
        <w:rPr>
          <w:rFonts w:cstheme="minorHAnsi"/>
        </w:rPr>
        <w:t xml:space="preserve">also noted in their report that </w:t>
      </w:r>
      <w:r w:rsidR="005B60ED">
        <w:rPr>
          <w:rFonts w:cstheme="minorHAnsi"/>
        </w:rPr>
        <w:t xml:space="preserve">Telstra </w:t>
      </w:r>
      <w:r w:rsidR="00B82B60">
        <w:rPr>
          <w:rFonts w:cstheme="minorHAnsi"/>
        </w:rPr>
        <w:t>found</w:t>
      </w:r>
      <w:r w:rsidR="00EB168D">
        <w:rPr>
          <w:rFonts w:cstheme="minorHAnsi"/>
        </w:rPr>
        <w:t xml:space="preserve"> its suppression strategy did not account for a large fire requiring building-wide suppression action.</w:t>
      </w:r>
      <w:r w:rsidR="00374970">
        <w:rPr>
          <w:rStyle w:val="EndnoteReference"/>
          <w:rFonts w:cstheme="minorHAnsi"/>
        </w:rPr>
        <w:endnoteReference w:id="13"/>
      </w:r>
    </w:p>
    <w:p w:rsidR="00EB168D" w:rsidRDefault="00EB168D" w:rsidP="000D0316">
      <w:pPr>
        <w:pStyle w:val="ListParagraph"/>
        <w:ind w:left="364"/>
        <w:jc w:val="both"/>
        <w:rPr>
          <w:rFonts w:cstheme="minorHAnsi"/>
        </w:rPr>
      </w:pPr>
    </w:p>
    <w:p w:rsidR="00EB168D" w:rsidRDefault="00B82B60" w:rsidP="000D0316">
      <w:pPr>
        <w:pStyle w:val="ListParagraph"/>
        <w:ind w:left="364"/>
        <w:jc w:val="both"/>
        <w:rPr>
          <w:rFonts w:cstheme="minorHAnsi"/>
        </w:rPr>
      </w:pPr>
      <w:r>
        <w:rPr>
          <w:rFonts w:cstheme="minorHAnsi"/>
        </w:rPr>
        <w:t>In response to the incident, Telstra</w:t>
      </w:r>
      <w:r w:rsidR="00EB168D">
        <w:rPr>
          <w:rFonts w:cstheme="minorHAnsi"/>
        </w:rPr>
        <w:t xml:space="preserve"> identified nine of twenty recommendations to improve </w:t>
      </w:r>
      <w:r w:rsidR="005C5C4B">
        <w:rPr>
          <w:rFonts w:cstheme="minorHAnsi"/>
        </w:rPr>
        <w:t>fire detection and/or undertake prevention actions at 200 similar exchanges throughout its network.</w:t>
      </w:r>
      <w:r w:rsidR="005B60ED" w:rsidRPr="005B60ED">
        <w:rPr>
          <w:rStyle w:val="EndnoteReference"/>
          <w:rFonts w:cstheme="minorHAnsi"/>
        </w:rPr>
        <w:t xml:space="preserve"> </w:t>
      </w:r>
      <w:r w:rsidR="005B60ED">
        <w:rPr>
          <w:rStyle w:val="EndnoteReference"/>
          <w:rFonts w:cstheme="minorHAnsi"/>
        </w:rPr>
        <w:endnoteReference w:id="14"/>
      </w:r>
    </w:p>
    <w:p w:rsidR="000D0316" w:rsidRPr="00E50A45" w:rsidRDefault="000D0316" w:rsidP="000D0316">
      <w:pPr>
        <w:pStyle w:val="ListParagraph"/>
        <w:ind w:left="364" w:hanging="364"/>
        <w:jc w:val="both"/>
        <w:rPr>
          <w:rFonts w:cstheme="minorHAnsi"/>
        </w:rPr>
      </w:pPr>
    </w:p>
    <w:p w:rsidR="000D0316" w:rsidRDefault="000D0316" w:rsidP="000D0316">
      <w:pPr>
        <w:pStyle w:val="ListParagraph"/>
        <w:ind w:left="364"/>
        <w:jc w:val="both"/>
        <w:rPr>
          <w:rFonts w:cstheme="minorHAnsi"/>
        </w:rPr>
      </w:pPr>
      <w:proofErr w:type="gramStart"/>
      <w:r>
        <w:rPr>
          <w:rFonts w:cstheme="minorHAnsi"/>
          <w:b/>
          <w:i/>
        </w:rPr>
        <w:t>Breaking Silos</w:t>
      </w:r>
      <w:r>
        <w:rPr>
          <w:rFonts w:cstheme="minorHAnsi"/>
          <w:b/>
        </w:rPr>
        <w:t xml:space="preserve">: </w:t>
      </w:r>
      <w:r w:rsidRPr="0016555D">
        <w:rPr>
          <w:rFonts w:cstheme="minorHAnsi"/>
          <w:b/>
        </w:rPr>
        <w:t xml:space="preserve">Minimisation of divisive </w:t>
      </w:r>
      <w:r w:rsidR="00F83C29">
        <w:rPr>
          <w:rFonts w:cstheme="minorHAnsi"/>
          <w:b/>
        </w:rPr>
        <w:t xml:space="preserve">aspects of </w:t>
      </w:r>
      <w:r w:rsidRPr="0016555D">
        <w:rPr>
          <w:rFonts w:cstheme="minorHAnsi"/>
          <w:b/>
        </w:rPr>
        <w:t xml:space="preserve">social, cultural and behavioural silos, which </w:t>
      </w:r>
      <w:r w:rsidR="00F83C29">
        <w:rPr>
          <w:rFonts w:cstheme="minorHAnsi"/>
          <w:b/>
        </w:rPr>
        <w:t xml:space="preserve">can </w:t>
      </w:r>
      <w:r w:rsidRPr="0016555D">
        <w:rPr>
          <w:rFonts w:cstheme="minorHAnsi"/>
          <w:b/>
        </w:rPr>
        <w:t xml:space="preserve">manifest as communication barriers </w:t>
      </w:r>
      <w:r w:rsidR="00985E66">
        <w:rPr>
          <w:rFonts w:cstheme="minorHAnsi"/>
          <w:b/>
        </w:rPr>
        <w:t>and create</w:t>
      </w:r>
      <w:r w:rsidRPr="0016555D">
        <w:rPr>
          <w:rFonts w:cstheme="minorHAnsi"/>
          <w:b/>
        </w:rPr>
        <w:t xml:space="preserve"> disjointed, disconnected and detrimental ways of working.</w:t>
      </w:r>
      <w:proofErr w:type="gramEnd"/>
    </w:p>
    <w:p w:rsidR="000D0316" w:rsidRDefault="000D0316" w:rsidP="00700182">
      <w:pPr>
        <w:pStyle w:val="Heading3"/>
      </w:pPr>
      <w:r w:rsidRPr="00E50A45">
        <w:t>Change ready</w:t>
      </w:r>
    </w:p>
    <w:p w:rsidR="00CB4801" w:rsidRPr="00CB4801" w:rsidRDefault="00CB4801" w:rsidP="00CB4801">
      <w:r>
        <w:t xml:space="preserve">The change ready attribute describes </w:t>
      </w:r>
      <w:r w:rsidR="00D30802">
        <w:t>‘</w:t>
      </w:r>
      <w:r w:rsidRPr="00CF1943">
        <w:t>The planning undertaken and direction established to enable the organisation to be change ready</w:t>
      </w:r>
      <w:r w:rsidR="00D30802">
        <w:t>’.</w:t>
      </w:r>
    </w:p>
    <w:p w:rsidR="000D0316" w:rsidRPr="00E50A45" w:rsidRDefault="00CB4801" w:rsidP="000D0316">
      <w:pPr>
        <w:jc w:val="both"/>
        <w:rPr>
          <w:rFonts w:cstheme="minorHAnsi"/>
        </w:rPr>
      </w:pPr>
      <w:r>
        <w:rPr>
          <w:rFonts w:cstheme="minorHAnsi"/>
        </w:rPr>
        <w:t>C</w:t>
      </w:r>
      <w:r w:rsidR="000D0316" w:rsidRPr="00E50A45">
        <w:rPr>
          <w:rFonts w:cstheme="minorHAnsi"/>
        </w:rPr>
        <w:t xml:space="preserve">hange ready </w:t>
      </w:r>
      <w:r w:rsidR="00DC2613">
        <w:rPr>
          <w:rFonts w:cstheme="minorHAnsi"/>
        </w:rPr>
        <w:t>indicators</w:t>
      </w:r>
      <w:r w:rsidR="00DC2613" w:rsidRPr="00E50A45">
        <w:rPr>
          <w:rFonts w:cstheme="minorHAnsi"/>
        </w:rPr>
        <w:t xml:space="preserve"> </w:t>
      </w:r>
      <w:r w:rsidR="000D0316" w:rsidRPr="00E50A45">
        <w:rPr>
          <w:rFonts w:cstheme="minorHAnsi"/>
        </w:rPr>
        <w:t>include:</w:t>
      </w:r>
    </w:p>
    <w:p w:rsidR="000D0316" w:rsidRPr="00700182" w:rsidRDefault="000D0316" w:rsidP="00700182">
      <w:pPr>
        <w:ind w:left="426"/>
        <w:rPr>
          <w:b/>
        </w:rPr>
      </w:pPr>
      <w:r w:rsidRPr="00700182">
        <w:rPr>
          <w:b/>
          <w:i/>
        </w:rPr>
        <w:t>Unity of Purpose</w:t>
      </w:r>
      <w:r w:rsidRPr="00700182">
        <w:rPr>
          <w:b/>
        </w:rPr>
        <w:t>:</w:t>
      </w:r>
      <w:r w:rsidRPr="00700182">
        <w:rPr>
          <w:b/>
          <w:i/>
        </w:rPr>
        <w:t xml:space="preserve"> </w:t>
      </w:r>
      <w:r w:rsidRPr="00700182">
        <w:rPr>
          <w:b/>
        </w:rPr>
        <w:t xml:space="preserve">An organisation wide awareness of what </w:t>
      </w:r>
      <w:r w:rsidR="00985E66" w:rsidRPr="00700182">
        <w:rPr>
          <w:b/>
        </w:rPr>
        <w:t>an</w:t>
      </w:r>
      <w:r w:rsidRPr="00700182">
        <w:rPr>
          <w:b/>
        </w:rPr>
        <w:t xml:space="preserve"> organisation’s purpose and priorities would be following a challenging or adverse event, clearly defined at </w:t>
      </w:r>
      <w:r w:rsidR="00985E66" w:rsidRPr="00700182">
        <w:rPr>
          <w:b/>
        </w:rPr>
        <w:t>an</w:t>
      </w:r>
      <w:r w:rsidRPr="00700182">
        <w:rPr>
          <w:b/>
        </w:rPr>
        <w:t xml:space="preserve"> organisational level, as well as an understanding of </w:t>
      </w:r>
      <w:r w:rsidR="00985E66" w:rsidRPr="00700182">
        <w:rPr>
          <w:b/>
        </w:rPr>
        <w:t>an</w:t>
      </w:r>
      <w:r w:rsidRPr="00700182">
        <w:rPr>
          <w:b/>
        </w:rPr>
        <w:t xml:space="preserve"> organisation’s minimum operating requirements.</w:t>
      </w:r>
    </w:p>
    <w:p w:rsidR="000D0316" w:rsidRPr="00700182" w:rsidRDefault="000D0316" w:rsidP="00700182">
      <w:pPr>
        <w:ind w:left="426"/>
        <w:rPr>
          <w:b/>
        </w:rPr>
      </w:pPr>
      <w:proofErr w:type="gramStart"/>
      <w:r w:rsidRPr="00700182">
        <w:rPr>
          <w:b/>
          <w:i/>
        </w:rPr>
        <w:t>Planning Strategies</w:t>
      </w:r>
      <w:r w:rsidRPr="00700182">
        <w:rPr>
          <w:b/>
        </w:rPr>
        <w:t xml:space="preserve">: </w:t>
      </w:r>
      <w:r w:rsidR="00985E66" w:rsidRPr="00700182">
        <w:rPr>
          <w:b/>
        </w:rPr>
        <w:t>D</w:t>
      </w:r>
      <w:r w:rsidRPr="00700182">
        <w:rPr>
          <w:b/>
        </w:rPr>
        <w:t>evelopment and evaluation of plans, strategies and capabilities to manage vulnerabilities in relation to the business environment and its stakeholders.</w:t>
      </w:r>
      <w:proofErr w:type="gramEnd"/>
    </w:p>
    <w:p w:rsidR="000D0316" w:rsidRPr="001F1B3C" w:rsidRDefault="000D0316" w:rsidP="000D0316">
      <w:pPr>
        <w:ind w:left="363"/>
        <w:jc w:val="both"/>
        <w:rPr>
          <w:rFonts w:cstheme="minorHAnsi"/>
        </w:rPr>
      </w:pPr>
      <w:r w:rsidRPr="001F1B3C">
        <w:rPr>
          <w:rFonts w:cstheme="minorHAnsi"/>
        </w:rPr>
        <w:t xml:space="preserve">Three years before the tsunami </w:t>
      </w:r>
      <w:r w:rsidR="00985E66">
        <w:rPr>
          <w:rFonts w:cstheme="minorHAnsi"/>
        </w:rPr>
        <w:t>which</w:t>
      </w:r>
      <w:r w:rsidRPr="001F1B3C">
        <w:rPr>
          <w:rFonts w:cstheme="minorHAnsi"/>
        </w:rPr>
        <w:t xml:space="preserve"> devastated Japan in 2011, one semiconductor manufacturer built flexible manufacturing capabilities into its supply chain as part of a strategy developed after an earthquake. It also established continuity plans for shifting production to unaffected facilities in other parts of Japan and Asia during a disaster. This strategy enabled th</w:t>
      </w:r>
      <w:r w:rsidR="00985E66">
        <w:rPr>
          <w:rFonts w:cstheme="minorHAnsi"/>
        </w:rPr>
        <w:t xml:space="preserve">is </w:t>
      </w:r>
      <w:r w:rsidRPr="001F1B3C">
        <w:rPr>
          <w:rFonts w:cstheme="minorHAnsi"/>
        </w:rPr>
        <w:t xml:space="preserve">manufacturer to quickly respond to the 2011 tsunami and gain significant </w:t>
      </w:r>
      <w:r w:rsidR="00FA4A44">
        <w:rPr>
          <w:rFonts w:cstheme="minorHAnsi"/>
        </w:rPr>
        <w:t xml:space="preserve">market </w:t>
      </w:r>
      <w:r w:rsidRPr="001F1B3C">
        <w:rPr>
          <w:rFonts w:cstheme="minorHAnsi"/>
        </w:rPr>
        <w:t>advantage by recovering to pre-tsunami performance levels more quickly than its peers.</w:t>
      </w:r>
      <w:r w:rsidRPr="001F1B3C">
        <w:rPr>
          <w:rStyle w:val="EndnoteReference"/>
          <w:rFonts w:cstheme="minorHAnsi"/>
        </w:rPr>
        <w:endnoteReference w:id="15"/>
      </w:r>
    </w:p>
    <w:p w:rsidR="000D0316" w:rsidRPr="00700182" w:rsidRDefault="000D0316" w:rsidP="00700182">
      <w:pPr>
        <w:ind w:left="426"/>
        <w:rPr>
          <w:b/>
        </w:rPr>
      </w:pPr>
      <w:r w:rsidRPr="00700182">
        <w:rPr>
          <w:b/>
          <w:i/>
        </w:rPr>
        <w:t xml:space="preserve">Stress Testing Plans: </w:t>
      </w:r>
      <w:r w:rsidR="00985E66" w:rsidRPr="00700182">
        <w:rPr>
          <w:b/>
        </w:rPr>
        <w:t>P</w:t>
      </w:r>
      <w:r w:rsidRPr="00700182">
        <w:rPr>
          <w:b/>
        </w:rPr>
        <w:t xml:space="preserve">articipation of </w:t>
      </w:r>
      <w:r w:rsidR="00985E66" w:rsidRPr="00700182">
        <w:rPr>
          <w:b/>
        </w:rPr>
        <w:t xml:space="preserve">both </w:t>
      </w:r>
      <w:r w:rsidRPr="00700182">
        <w:rPr>
          <w:b/>
        </w:rPr>
        <w:t xml:space="preserve">leadership and employees in simulations or scenarios designed to practice response strategies and validate plans and capabilities, and demonstrate </w:t>
      </w:r>
      <w:r w:rsidR="00985E66" w:rsidRPr="00700182">
        <w:rPr>
          <w:b/>
        </w:rPr>
        <w:t>dual</w:t>
      </w:r>
      <w:r w:rsidRPr="00700182">
        <w:rPr>
          <w:b/>
        </w:rPr>
        <w:t xml:space="preserve"> advantages of agility and flexibility.</w:t>
      </w:r>
    </w:p>
    <w:p w:rsidR="0069755F" w:rsidRPr="00700182" w:rsidRDefault="0069755F" w:rsidP="00700182">
      <w:pPr>
        <w:ind w:left="426"/>
        <w:rPr>
          <w:b/>
        </w:rPr>
      </w:pPr>
      <w:r w:rsidRPr="00700182">
        <w:rPr>
          <w:b/>
          <w:i/>
        </w:rPr>
        <w:lastRenderedPageBreak/>
        <w:t>Proactive Posture</w:t>
      </w:r>
      <w:r w:rsidRPr="00700182">
        <w:rPr>
          <w:b/>
        </w:rPr>
        <w:t>: A proactive posture, strategically and behaviourally ready to identify and respond to early warning signals of change in an organisation’s internal and external environment before it escalates into a major challenge or adverse event.</w:t>
      </w:r>
    </w:p>
    <w:p w:rsidR="005614CE" w:rsidRDefault="000D0316" w:rsidP="000D0316">
      <w:pPr>
        <w:jc w:val="both"/>
        <w:rPr>
          <w:rFonts w:cstheme="minorHAnsi"/>
        </w:rPr>
      </w:pPr>
      <w:r w:rsidRPr="00322B87">
        <w:rPr>
          <w:rFonts w:cstheme="minorHAnsi"/>
        </w:rPr>
        <w:t xml:space="preserve">See </w:t>
      </w:r>
      <w:r w:rsidRPr="00700182">
        <w:rPr>
          <w:rFonts w:cstheme="minorHAnsi"/>
          <w:b/>
          <w:color w:val="4BACC6" w:themeColor="accent5"/>
        </w:rPr>
        <w:t xml:space="preserve">Part B - </w:t>
      </w:r>
      <w:r w:rsidRPr="00700182">
        <w:rPr>
          <w:rFonts w:cstheme="minorHAnsi"/>
          <w:b/>
          <w:bCs/>
          <w:color w:val="4BACC6" w:themeColor="accent5"/>
        </w:rPr>
        <w:t>Guide to improving resilience capability within your organisation</w:t>
      </w:r>
      <w:r w:rsidRPr="00700182">
        <w:rPr>
          <w:rFonts w:cstheme="minorHAnsi"/>
          <w:color w:val="4BACC6" w:themeColor="accent5"/>
        </w:rPr>
        <w:t xml:space="preserve"> </w:t>
      </w:r>
      <w:r w:rsidRPr="00322B87">
        <w:rPr>
          <w:rFonts w:cstheme="minorHAnsi"/>
        </w:rPr>
        <w:t xml:space="preserve">for more information on the organisational resilience attributes and their accompanying behavioural indicators. </w:t>
      </w:r>
    </w:p>
    <w:p w:rsidR="00FF17C9" w:rsidRDefault="00FF17C9" w:rsidP="006E0CD7">
      <w:pPr>
        <w:keepNext/>
        <w:keepLines/>
        <w:spacing w:before="200" w:after="240"/>
        <w:jc w:val="both"/>
        <w:outlineLvl w:val="1"/>
        <w:rPr>
          <w:rFonts w:eastAsiaTheme="majorEastAsia" w:cstheme="minorHAnsi"/>
          <w:b/>
          <w:bCs/>
          <w:color w:val="4F81BD" w:themeColor="accent1"/>
        </w:rPr>
        <w:sectPr w:rsidR="00FF17C9" w:rsidSect="003E324D">
          <w:footnotePr>
            <w:numStart w:val="2"/>
          </w:footnotePr>
          <w:endnotePr>
            <w:numFmt w:val="decimal"/>
          </w:endnotePr>
          <w:type w:val="continuous"/>
          <w:pgSz w:w="11907" w:h="16840" w:code="9"/>
          <w:pgMar w:top="1440" w:right="1134" w:bottom="1440" w:left="992" w:header="709" w:footer="204" w:gutter="0"/>
          <w:cols w:space="708"/>
          <w:titlePg/>
          <w:docGrid w:linePitch="360"/>
        </w:sectPr>
      </w:pPr>
    </w:p>
    <w:p w:rsidR="006E0CD7" w:rsidRPr="005A5F4B" w:rsidRDefault="006E0CD7" w:rsidP="00700182">
      <w:pPr>
        <w:pStyle w:val="Heading1"/>
      </w:pPr>
      <w:r w:rsidRPr="005A5F4B">
        <w:lastRenderedPageBreak/>
        <w:t>Part B – Guide to improving resilience capability within your organisation</w:t>
      </w:r>
    </w:p>
    <w:p w:rsidR="006E0CD7" w:rsidRPr="00E50A45" w:rsidRDefault="006E0CD7" w:rsidP="00C86707">
      <w:pPr>
        <w:pStyle w:val="Heading2"/>
      </w:pPr>
      <w:r w:rsidRPr="00E50A45">
        <w:t xml:space="preserve">Introduction to the Organisational Resilience </w:t>
      </w:r>
      <w:proofErr w:type="spellStart"/>
      <w:r w:rsidRPr="00E50A45">
        <w:t>HealthCheck</w:t>
      </w:r>
      <w:proofErr w:type="spellEnd"/>
    </w:p>
    <w:p w:rsidR="006E0CD7" w:rsidRPr="00E50A45" w:rsidRDefault="006E0CD7" w:rsidP="006E0CD7">
      <w:pPr>
        <w:jc w:val="both"/>
        <w:rPr>
          <w:rFonts w:cstheme="minorHAnsi"/>
        </w:rPr>
      </w:pPr>
      <w:r w:rsidRPr="00E50A45">
        <w:rPr>
          <w:rFonts w:cstheme="minorHAnsi"/>
        </w:rPr>
        <w:t xml:space="preserve">The Organisational Resilience </w:t>
      </w:r>
      <w:proofErr w:type="spellStart"/>
      <w:r w:rsidRPr="00E50A45">
        <w:rPr>
          <w:rFonts w:cstheme="minorHAnsi"/>
        </w:rPr>
        <w:t>HealthCheck</w:t>
      </w:r>
      <w:proofErr w:type="spellEnd"/>
      <w:r w:rsidRPr="00E50A45">
        <w:rPr>
          <w:rFonts w:cstheme="minorHAnsi"/>
        </w:rPr>
        <w:t xml:space="preserve"> is a self-evaluation tool</w:t>
      </w:r>
      <w:r w:rsidR="00A01FB0">
        <w:rPr>
          <w:rFonts w:cstheme="minorHAnsi"/>
        </w:rPr>
        <w:t xml:space="preserve">, developed by the REAG </w:t>
      </w:r>
      <w:r w:rsidRPr="00E50A45">
        <w:rPr>
          <w:rFonts w:cstheme="minorHAnsi"/>
        </w:rPr>
        <w:t xml:space="preserve">which may be applied across various areas of an organisation. Whether you’re a risk manager or human resource officer, a team leader or a senior executive, the </w:t>
      </w:r>
      <w:proofErr w:type="spellStart"/>
      <w:r w:rsidRPr="00E50A45">
        <w:rPr>
          <w:rFonts w:cstheme="minorHAnsi"/>
        </w:rPr>
        <w:t>HealthCheck</w:t>
      </w:r>
      <w:proofErr w:type="spellEnd"/>
      <w:r w:rsidRPr="00E50A45">
        <w:rPr>
          <w:rFonts w:cstheme="minorHAnsi"/>
        </w:rPr>
        <w:t xml:space="preserve"> can help you and your team develop a shared understanding of your organisation’s progress towards resilience, and identify possible treatment actions and inhibitors.</w:t>
      </w:r>
    </w:p>
    <w:p w:rsidR="006E0CD7" w:rsidRPr="00A01FB0" w:rsidRDefault="006E0CD7" w:rsidP="006E0CD7">
      <w:pPr>
        <w:jc w:val="both"/>
        <w:rPr>
          <w:rFonts w:cstheme="minorHAnsi"/>
          <w:color w:val="FF0000"/>
        </w:rPr>
      </w:pPr>
      <w:r w:rsidRPr="00E50A45">
        <w:rPr>
          <w:rFonts w:cstheme="minorHAnsi"/>
        </w:rPr>
        <w:t xml:space="preserve">The </w:t>
      </w:r>
      <w:proofErr w:type="spellStart"/>
      <w:r w:rsidRPr="00E50A45">
        <w:rPr>
          <w:rFonts w:cstheme="minorHAnsi"/>
        </w:rPr>
        <w:t>HealthCheck</w:t>
      </w:r>
      <w:proofErr w:type="spellEnd"/>
      <w:r w:rsidRPr="00E50A45">
        <w:rPr>
          <w:rFonts w:cstheme="minorHAnsi"/>
        </w:rPr>
        <w:t xml:space="preserve"> is intended to act as a catalyst for teams and organisations to reflect and discuss how they relate to each resilience indicator and facilitate insights into resilience. </w:t>
      </w:r>
      <w:r w:rsidR="0084206A">
        <w:rPr>
          <w:rFonts w:cstheme="minorHAnsi"/>
        </w:rPr>
        <w:t>Whilst the three attributes and thirteen indicators have been developed from extensive academic research</w:t>
      </w:r>
      <w:r w:rsidR="0015645C">
        <w:rPr>
          <w:rFonts w:cstheme="minorHAnsi"/>
        </w:rPr>
        <w:t>,</w:t>
      </w:r>
      <w:r w:rsidR="0084206A">
        <w:rPr>
          <w:rFonts w:cstheme="minorHAnsi"/>
        </w:rPr>
        <w:t xml:space="preserve"> </w:t>
      </w:r>
      <w:r w:rsidR="0015645C">
        <w:rPr>
          <w:rFonts w:cstheme="minorHAnsi"/>
        </w:rPr>
        <w:t>t</w:t>
      </w:r>
      <w:r w:rsidR="0084206A">
        <w:rPr>
          <w:rFonts w:cstheme="minorHAnsi"/>
        </w:rPr>
        <w:t xml:space="preserve">he </w:t>
      </w:r>
      <w:proofErr w:type="spellStart"/>
      <w:r w:rsidR="0084206A">
        <w:rPr>
          <w:rFonts w:cstheme="minorHAnsi"/>
        </w:rPr>
        <w:t>HealthCheck</w:t>
      </w:r>
      <w:proofErr w:type="spellEnd"/>
      <w:r w:rsidR="0084206A">
        <w:rPr>
          <w:rFonts w:cstheme="minorHAnsi"/>
        </w:rPr>
        <w:t xml:space="preserve"> is designed to be subjective. The value is intended to be derived from the discussion that will develop from stakeholders comparing responses to each of the various descriptors within the indicators. It </w:t>
      </w:r>
      <w:r w:rsidRPr="00E50A45">
        <w:rPr>
          <w:rFonts w:cstheme="minorHAnsi"/>
        </w:rPr>
        <w:t xml:space="preserve">could be taken initially in a workshop environment to jointly assess resilience attributes and identify opportunities to improve resilience capability. </w:t>
      </w:r>
      <w:r w:rsidR="00A01FB0">
        <w:rPr>
          <w:rFonts w:cstheme="minorHAnsi"/>
        </w:rPr>
        <w:t xml:space="preserve"> </w:t>
      </w:r>
      <w:r w:rsidR="00066424">
        <w:rPr>
          <w:rFonts w:cstheme="minorHAnsi"/>
        </w:rPr>
        <w:t xml:space="preserve">Once improvements have been made the tool can be used to reassess and </w:t>
      </w:r>
      <w:r w:rsidR="00A01FB0" w:rsidRPr="00A01FB0">
        <w:rPr>
          <w:rFonts w:cstheme="minorHAnsi"/>
        </w:rPr>
        <w:t>to measure progress over time.</w:t>
      </w:r>
    </w:p>
    <w:p w:rsidR="006E0CD7" w:rsidRDefault="006E0CD7" w:rsidP="006E0CD7">
      <w:pPr>
        <w:jc w:val="both"/>
        <w:rPr>
          <w:rFonts w:cstheme="minorHAnsi"/>
        </w:rPr>
      </w:pPr>
      <w:r w:rsidRPr="00E50A45">
        <w:rPr>
          <w:rFonts w:cstheme="minorHAnsi"/>
        </w:rPr>
        <w:t>Th</w:t>
      </w:r>
      <w:r w:rsidR="00066424">
        <w:rPr>
          <w:rFonts w:cstheme="minorHAnsi"/>
        </w:rPr>
        <w:t xml:space="preserve">is </w:t>
      </w:r>
      <w:proofErr w:type="spellStart"/>
      <w:r w:rsidRPr="00E50A45">
        <w:rPr>
          <w:rFonts w:cstheme="minorHAnsi"/>
        </w:rPr>
        <w:t>HealthCheck</w:t>
      </w:r>
      <w:proofErr w:type="spellEnd"/>
      <w:r w:rsidRPr="00E50A45">
        <w:rPr>
          <w:rFonts w:cstheme="minorHAnsi"/>
        </w:rPr>
        <w:t xml:space="preserve"> asks respondents to rank their organisation according to a set of low and high level descriptors for 13 resilience indicators. These indicators are grouped under three overarching resilience attributes: Leadership and Culture, Networks</w:t>
      </w:r>
      <w:r w:rsidR="00567623">
        <w:rPr>
          <w:rFonts w:cstheme="minorHAnsi"/>
        </w:rPr>
        <w:t xml:space="preserve"> and Relationships</w:t>
      </w:r>
      <w:r w:rsidRPr="00E50A45">
        <w:rPr>
          <w:rFonts w:cstheme="minorHAnsi"/>
        </w:rPr>
        <w:t>, and Change Ready.</w:t>
      </w:r>
    </w:p>
    <w:p w:rsidR="00066424" w:rsidRDefault="00066424" w:rsidP="00066424">
      <w:pPr>
        <w:jc w:val="both"/>
        <w:rPr>
          <w:rFonts w:eastAsiaTheme="majorEastAsia" w:cstheme="minorHAnsi"/>
          <w:b/>
          <w:bCs/>
          <w:color w:val="4F81BD" w:themeColor="accent1"/>
        </w:rPr>
      </w:pPr>
      <w:r w:rsidRPr="00E50A45">
        <w:rPr>
          <w:rFonts w:eastAsiaTheme="majorEastAsia" w:cstheme="minorHAnsi"/>
          <w:b/>
          <w:bCs/>
        </w:rPr>
        <w:t xml:space="preserve">Access the on-line </w:t>
      </w:r>
      <w:proofErr w:type="spellStart"/>
      <w:r w:rsidRPr="00E50A45">
        <w:rPr>
          <w:rFonts w:eastAsiaTheme="majorEastAsia" w:cstheme="minorHAnsi"/>
          <w:b/>
          <w:bCs/>
        </w:rPr>
        <w:t>HealthCheck</w:t>
      </w:r>
      <w:proofErr w:type="spellEnd"/>
      <w:r w:rsidRPr="00E50A45">
        <w:rPr>
          <w:rFonts w:eastAsiaTheme="majorEastAsia" w:cstheme="minorHAnsi"/>
          <w:b/>
          <w:bCs/>
        </w:rPr>
        <w:t xml:space="preserve"> at</w:t>
      </w:r>
      <w:r>
        <w:rPr>
          <w:rFonts w:eastAsiaTheme="majorEastAsia" w:cstheme="minorHAnsi"/>
          <w:b/>
          <w:bCs/>
        </w:rPr>
        <w:t>:</w:t>
      </w:r>
      <w:r w:rsidRPr="00E50A45">
        <w:rPr>
          <w:rFonts w:eastAsiaTheme="majorEastAsia" w:cstheme="minorHAnsi"/>
          <w:b/>
          <w:bCs/>
          <w:color w:val="4F81BD" w:themeColor="accent1"/>
        </w:rPr>
        <w:t xml:space="preserve"> </w:t>
      </w:r>
    </w:p>
    <w:p w:rsidR="00066424" w:rsidRPr="00E50A45" w:rsidRDefault="008340EE" w:rsidP="00066424">
      <w:pPr>
        <w:jc w:val="both"/>
        <w:rPr>
          <w:rFonts w:eastAsiaTheme="majorEastAsia" w:cstheme="minorHAnsi"/>
          <w:b/>
          <w:bCs/>
          <w:color w:val="0000FF" w:themeColor="hyperlink"/>
          <w:u w:val="single"/>
        </w:rPr>
      </w:pPr>
      <w:hyperlink r:id="rId12" w:tooltip="Orgnisational Resilience website" w:history="1">
        <w:r w:rsidR="00066424" w:rsidRPr="00E50A45">
          <w:rPr>
            <w:rFonts w:eastAsiaTheme="majorEastAsia" w:cstheme="minorHAnsi"/>
            <w:b/>
            <w:bCs/>
            <w:color w:val="0000FF" w:themeColor="hyperlink"/>
            <w:u w:val="single"/>
          </w:rPr>
          <w:t>www.organisationalresilience.gov.au</w:t>
        </w:r>
      </w:hyperlink>
    </w:p>
    <w:bookmarkEnd w:id="0"/>
    <w:bookmarkEnd w:id="1"/>
    <w:bookmarkEnd w:id="2"/>
    <w:p w:rsidR="006E0CD7" w:rsidRPr="00E50A45" w:rsidRDefault="006E0CD7" w:rsidP="00C86707">
      <w:pPr>
        <w:pStyle w:val="Heading3"/>
      </w:pPr>
      <w:proofErr w:type="spellStart"/>
      <w:r w:rsidRPr="00E50A45">
        <w:t>HealthCheck</w:t>
      </w:r>
      <w:proofErr w:type="spellEnd"/>
      <w:r w:rsidRPr="00E50A45">
        <w:t xml:space="preserve"> instructions</w:t>
      </w:r>
    </w:p>
    <w:p w:rsidR="006E0CD7" w:rsidRPr="00E50A45" w:rsidRDefault="006E0CD7" w:rsidP="00EA09E0">
      <w:pPr>
        <w:pStyle w:val="ListParagraph"/>
        <w:numPr>
          <w:ilvl w:val="0"/>
          <w:numId w:val="26"/>
        </w:numPr>
      </w:pPr>
      <w:r w:rsidRPr="00E50A45">
        <w:t>Consider th</w:t>
      </w:r>
      <w:r w:rsidR="00066424">
        <w:t xml:space="preserve">ose </w:t>
      </w:r>
      <w:r w:rsidRPr="00E50A45">
        <w:t>behavioural indicators outlined in the tables below and chose a number from 1 (low) to 4 (high) you feel best represents your organisation.</w:t>
      </w:r>
    </w:p>
    <w:p w:rsidR="006E0CD7" w:rsidRPr="00E50A45" w:rsidRDefault="006E0CD7" w:rsidP="00EA09E0">
      <w:pPr>
        <w:pStyle w:val="ListParagraph"/>
        <w:numPr>
          <w:ilvl w:val="0"/>
          <w:numId w:val="26"/>
        </w:numPr>
      </w:pPr>
      <w:r w:rsidRPr="00E50A45">
        <w:t>Tally your responses.</w:t>
      </w:r>
    </w:p>
    <w:p w:rsidR="006E0CD7" w:rsidRPr="00E50A45" w:rsidRDefault="006E0CD7" w:rsidP="00EA09E0">
      <w:pPr>
        <w:pStyle w:val="ListParagraph"/>
        <w:numPr>
          <w:ilvl w:val="0"/>
          <w:numId w:val="26"/>
        </w:numPr>
      </w:pPr>
      <w:r w:rsidRPr="00E50A45">
        <w:t xml:space="preserve">Explain your rationale for each response by separately documenting examples where your organisation does and does not demonstrate each </w:t>
      </w:r>
      <w:r w:rsidR="00066424">
        <w:t>indicator</w:t>
      </w:r>
      <w:r w:rsidRPr="00E50A45">
        <w:t>.</w:t>
      </w:r>
    </w:p>
    <w:p w:rsidR="006E0CD7" w:rsidRPr="00E50A45" w:rsidRDefault="006E0CD7" w:rsidP="00EA09E0">
      <w:pPr>
        <w:pStyle w:val="ListParagraph"/>
        <w:numPr>
          <w:ilvl w:val="0"/>
          <w:numId w:val="26"/>
        </w:numPr>
      </w:pPr>
      <w:r w:rsidRPr="00E50A45">
        <w:t xml:space="preserve">As you discover how your organisation rates alongside each resilience indicator, a picture will begin to emerge identifying areas where your organisation can improve its performance. </w:t>
      </w:r>
    </w:p>
    <w:p w:rsidR="006E0CD7" w:rsidRPr="00E50A45" w:rsidRDefault="006E0CD7" w:rsidP="00EA09E0">
      <w:pPr>
        <w:pStyle w:val="ListParagraph"/>
        <w:numPr>
          <w:ilvl w:val="0"/>
          <w:numId w:val="26"/>
        </w:numPr>
      </w:pPr>
      <w:r w:rsidRPr="00E50A45">
        <w:t>Using the treatments tables, reflect on the rationale respondents provided in Step 3, and brainstorm a set of potential treatment actions (and likely inhibitors) your organisation</w:t>
      </w:r>
      <w:r w:rsidR="00066424">
        <w:t>’s resilience</w:t>
      </w:r>
      <w:r w:rsidRPr="00E50A45">
        <w:t>.</w:t>
      </w:r>
    </w:p>
    <w:p w:rsidR="006E0CD7" w:rsidRPr="00E50A45" w:rsidRDefault="006E0CD7" w:rsidP="006E0CD7">
      <w:pPr>
        <w:jc w:val="both"/>
        <w:rPr>
          <w:rFonts w:cstheme="minorHAnsi"/>
          <w:i/>
        </w:rPr>
      </w:pPr>
      <w:r w:rsidRPr="00E50A45">
        <w:rPr>
          <w:rFonts w:cstheme="minorHAnsi"/>
          <w:i/>
        </w:rPr>
        <w:t>Note: The</w:t>
      </w:r>
      <w:r w:rsidR="00066424">
        <w:rPr>
          <w:rFonts w:cstheme="minorHAnsi"/>
          <w:i/>
        </w:rPr>
        <w:t>se</w:t>
      </w:r>
      <w:r w:rsidRPr="00E50A45">
        <w:rPr>
          <w:rFonts w:cstheme="minorHAnsi"/>
          <w:i/>
        </w:rPr>
        <w:t xml:space="preserve"> treatment options should be considered in conjunction with existing corporate governance systems and processes, including strategic planning, risk management and business/service continuity measures, and should not be used as a replacement for obtaining specialist technical or legal advice.</w:t>
      </w:r>
    </w:p>
    <w:p w:rsidR="006E0CD7" w:rsidRPr="00EA09E0" w:rsidRDefault="006E0CD7" w:rsidP="00C86707">
      <w:pPr>
        <w:pStyle w:val="Heading4"/>
      </w:pPr>
      <w:r w:rsidRPr="00EA09E0">
        <w:lastRenderedPageBreak/>
        <w:t>Key terms</w:t>
      </w:r>
    </w:p>
    <w:p w:rsidR="006E0CD7" w:rsidRPr="00E50A45" w:rsidRDefault="006E0CD7" w:rsidP="006E0CD7">
      <w:pPr>
        <w:jc w:val="both"/>
        <w:rPr>
          <w:rFonts w:cstheme="minorHAnsi"/>
        </w:rPr>
      </w:pPr>
      <w:r w:rsidRPr="00E50A45">
        <w:rPr>
          <w:rFonts w:cstheme="minorHAnsi"/>
          <w:b/>
        </w:rPr>
        <w:t>Adversity</w:t>
      </w:r>
      <w:r w:rsidRPr="00E50A45">
        <w:rPr>
          <w:rFonts w:cstheme="minorHAnsi"/>
        </w:rPr>
        <w:t xml:space="preserve">: Consider an ‘adverse event’ to mean any non-routine disruption which causes significant impact to your organisation and affects its ability to respond and recover. </w:t>
      </w:r>
    </w:p>
    <w:p w:rsidR="006E0CD7" w:rsidRPr="00E50A45" w:rsidRDefault="006E0CD7" w:rsidP="006E0CD7">
      <w:pPr>
        <w:jc w:val="both"/>
        <w:rPr>
          <w:rFonts w:cstheme="minorHAnsi"/>
        </w:rPr>
      </w:pPr>
      <w:r w:rsidRPr="00E50A45">
        <w:rPr>
          <w:rFonts w:cstheme="minorHAnsi"/>
          <w:b/>
        </w:rPr>
        <w:t>Challenge</w:t>
      </w:r>
      <w:r w:rsidRPr="00E50A45">
        <w:rPr>
          <w:rFonts w:cstheme="minorHAnsi"/>
        </w:rPr>
        <w:t xml:space="preserve">: This signifies an event </w:t>
      </w:r>
      <w:r w:rsidR="00066424">
        <w:rPr>
          <w:rFonts w:cstheme="minorHAnsi"/>
        </w:rPr>
        <w:t>which</w:t>
      </w:r>
      <w:r w:rsidRPr="00E50A45">
        <w:rPr>
          <w:rFonts w:cstheme="minorHAnsi"/>
        </w:rPr>
        <w:t xml:space="preserve"> requires your organisation to step outside business-as-usual to respond and adapt to prevailing conditions. It could be a favourable event—such as a significant business opportunity—or an unfavourable event. </w:t>
      </w:r>
    </w:p>
    <w:p w:rsidR="006E0CD7" w:rsidRDefault="006E0CD7" w:rsidP="006E0CD7">
      <w:pPr>
        <w:jc w:val="both"/>
      </w:pPr>
      <w:r w:rsidRPr="00E50A45">
        <w:rPr>
          <w:rFonts w:cstheme="minorHAnsi"/>
          <w:b/>
        </w:rPr>
        <w:t>Organisation</w:t>
      </w:r>
      <w:r w:rsidRPr="00E50A45">
        <w:rPr>
          <w:rFonts w:cstheme="minorHAnsi"/>
        </w:rPr>
        <w:t>: You can choose to rate your organisation as a whole entity regardless of its size, or consider references to ‘organisation’ as a specific division within an organisation.</w:t>
      </w:r>
      <w:r>
        <w:t xml:space="preserve"> </w:t>
      </w:r>
    </w:p>
    <w:p w:rsidR="006E0CD7" w:rsidRDefault="006E0CD7" w:rsidP="006E0CD7">
      <w:r>
        <w:br w:type="page"/>
      </w:r>
    </w:p>
    <w:p w:rsidR="006E0CD7" w:rsidRPr="002B641A" w:rsidRDefault="006E0CD7" w:rsidP="00F9200F">
      <w:pPr>
        <w:pStyle w:val="Heading1"/>
      </w:pPr>
      <w:r w:rsidRPr="002B641A">
        <w:lastRenderedPageBreak/>
        <w:t>Resilience indicators and treatment options</w:t>
      </w:r>
    </w:p>
    <w:p w:rsidR="006E0CD7" w:rsidRPr="00F9200F" w:rsidRDefault="006E0CD7" w:rsidP="00F9200F">
      <w:pPr>
        <w:pStyle w:val="ListParagraph"/>
        <w:numPr>
          <w:ilvl w:val="0"/>
          <w:numId w:val="27"/>
        </w:numPr>
        <w:spacing w:line="360" w:lineRule="auto"/>
        <w:rPr>
          <w:rFonts w:asciiTheme="majorHAnsi" w:hAnsiTheme="majorHAnsi"/>
          <w:color w:val="548DD4" w:themeColor="text2" w:themeTint="99"/>
          <w:sz w:val="24"/>
          <w:szCs w:val="24"/>
        </w:rPr>
      </w:pPr>
      <w:bookmarkStart w:id="4" w:name="_Toc382743456"/>
      <w:bookmarkStart w:id="5" w:name="_Toc382754317"/>
      <w:r w:rsidRPr="00F9200F">
        <w:rPr>
          <w:rStyle w:val="Heading1Char"/>
        </w:rPr>
        <w:t>Leadership and culture</w:t>
      </w:r>
      <w:r w:rsidRPr="00F9200F">
        <w:rPr>
          <w:rFonts w:asciiTheme="majorHAnsi" w:hAnsiTheme="majorHAnsi"/>
          <w:b/>
          <w:color w:val="548DD4" w:themeColor="text2" w:themeTint="99"/>
          <w:sz w:val="24"/>
          <w:szCs w:val="24"/>
        </w:rPr>
        <w:br/>
      </w:r>
      <w:r w:rsidR="00D30802">
        <w:t>‘</w:t>
      </w:r>
      <w:r w:rsidRPr="00CF1943">
        <w:t>The adaptive capacity of the organisation created by its leadership and culture</w:t>
      </w:r>
      <w:r w:rsidR="00D30802">
        <w:t>’.</w:t>
      </w:r>
    </w:p>
    <w:p w:rsidR="006E0CD7" w:rsidRPr="00CF1943" w:rsidRDefault="006E0CD7" w:rsidP="00BF6B7C">
      <w:pPr>
        <w:pStyle w:val="Heading2"/>
      </w:pPr>
      <w:r w:rsidRPr="00CF1943">
        <w:t>Leadershi</w:t>
      </w:r>
      <w:bookmarkEnd w:id="4"/>
      <w:bookmarkEnd w:id="5"/>
      <w:r w:rsidRPr="00CF1943">
        <w:t>p</w:t>
      </w:r>
      <w:r>
        <w:t xml:space="preserve"> indicator</w:t>
      </w:r>
    </w:p>
    <w:p w:rsidR="006E0CD7" w:rsidRPr="00CF1943" w:rsidRDefault="006E0CD7" w:rsidP="00EA09E0">
      <w:pPr>
        <w:rPr>
          <w:b/>
        </w:rPr>
      </w:pPr>
      <w:bookmarkStart w:id="6" w:name="_Toc382742874"/>
      <w:bookmarkStart w:id="7" w:name="_Toc382743459"/>
      <w:r w:rsidRPr="00EA09E0">
        <w:t>Strong leadership</w:t>
      </w:r>
      <w:r w:rsidRPr="00CF1943">
        <w:rPr>
          <w:shd w:val="clear" w:color="auto" w:fill="FCFCFC"/>
        </w:rPr>
        <w:t xml:space="preserve"> </w:t>
      </w:r>
      <w:r w:rsidRPr="00EA09E0">
        <w:rPr>
          <w:i/>
          <w:shd w:val="clear" w:color="auto" w:fill="FCFCFC"/>
        </w:rPr>
        <w:t>to provide good management and decision making during times of adversity, as well as continuous evaluation of strategies and work programs against organisational goals</w:t>
      </w:r>
    </w:p>
    <w:tbl>
      <w:tblPr>
        <w:tblW w:w="14932" w:type="dxa"/>
        <w:tblLayout w:type="fixed"/>
        <w:tblLook w:val="04A0" w:firstRow="1" w:lastRow="0" w:firstColumn="1" w:lastColumn="0" w:noHBand="0" w:noVBand="1"/>
      </w:tblPr>
      <w:tblGrid>
        <w:gridCol w:w="1242"/>
        <w:gridCol w:w="426"/>
        <w:gridCol w:w="4819"/>
        <w:gridCol w:w="567"/>
        <w:gridCol w:w="567"/>
        <w:gridCol w:w="567"/>
        <w:gridCol w:w="567"/>
        <w:gridCol w:w="6177"/>
      </w:tblGrid>
      <w:tr w:rsidR="001507F6" w:rsidRPr="00CF1943" w:rsidTr="001507F6">
        <w:trPr>
          <w:cantSplit/>
          <w:trHeight w:hRule="exact" w:val="300"/>
          <w:tblHeader/>
        </w:trPr>
        <w:tc>
          <w:tcPr>
            <w:tcW w:w="1242" w:type="dxa"/>
            <w:shd w:val="clear" w:color="auto" w:fill="auto"/>
          </w:tcPr>
          <w:p w:rsidR="001507F6" w:rsidRPr="00CF1943" w:rsidRDefault="001507F6" w:rsidP="00C06874">
            <w:pPr>
              <w:spacing w:before="100" w:beforeAutospacing="1" w:after="120" w:line="240" w:lineRule="auto"/>
              <w:jc w:val="center"/>
              <w:rPr>
                <w:rFonts w:eastAsia="Times New Roman" w:cs="Arial"/>
                <w:b/>
                <w:bCs/>
                <w:lang w:val="en-NZ" w:eastAsia="en-NZ"/>
              </w:rPr>
            </w:pPr>
          </w:p>
        </w:tc>
        <w:tc>
          <w:tcPr>
            <w:tcW w:w="426" w:type="dxa"/>
            <w:tcBorders>
              <w:left w:val="nil"/>
              <w:right w:val="single" w:sz="4" w:space="0" w:color="auto"/>
            </w:tcBorders>
          </w:tcPr>
          <w:p w:rsidR="001507F6" w:rsidRPr="00CF1943" w:rsidRDefault="001507F6" w:rsidP="00C06874">
            <w:pPr>
              <w:spacing w:before="100" w:beforeAutospacing="1" w:after="120" w:line="240" w:lineRule="auto"/>
              <w:jc w:val="center"/>
              <w:rPr>
                <w:rFonts w:eastAsia="Times New Roman" w:cs="Arial"/>
                <w:b/>
                <w:lang w:val="en-NZ" w:eastAsia="en-NZ"/>
              </w:rPr>
            </w:pPr>
          </w:p>
        </w:tc>
        <w:tc>
          <w:tcPr>
            <w:tcW w:w="13264" w:type="dxa"/>
            <w:gridSpan w:val="6"/>
            <w:tcBorders>
              <w:top w:val="single" w:sz="4" w:space="0" w:color="auto"/>
              <w:left w:val="single" w:sz="4" w:space="0" w:color="auto"/>
              <w:right w:val="single" w:sz="4" w:space="0" w:color="auto"/>
            </w:tcBorders>
            <w:shd w:val="clear" w:color="auto" w:fill="8DB3E2" w:themeFill="text2" w:themeFillTint="66"/>
          </w:tcPr>
          <w:p w:rsidR="001507F6" w:rsidRPr="00CF1943" w:rsidRDefault="001507F6" w:rsidP="00C06874">
            <w:pPr>
              <w:spacing w:before="100" w:beforeAutospacing="1" w:after="120" w:line="240" w:lineRule="auto"/>
              <w:jc w:val="center"/>
              <w:rPr>
                <w:rFonts w:eastAsia="Times New Roman" w:cs="Arial"/>
                <w:color w:val="000000"/>
                <w:sz w:val="20"/>
                <w:szCs w:val="20"/>
                <w:lang w:val="en-NZ" w:eastAsia="en-NZ"/>
              </w:rPr>
            </w:pPr>
            <w:r w:rsidRPr="00CF1943">
              <w:rPr>
                <w:rFonts w:eastAsia="Times New Roman" w:cs="Arial"/>
                <w:color w:val="000000"/>
                <w:sz w:val="20"/>
                <w:szCs w:val="20"/>
                <w:lang w:val="en-NZ" w:eastAsia="en-NZ"/>
              </w:rPr>
              <w:t>DESCRIPTORS</w:t>
            </w:r>
          </w:p>
        </w:tc>
      </w:tr>
      <w:tr w:rsidR="001507F6" w:rsidRPr="00CF1943" w:rsidTr="001507F6">
        <w:trPr>
          <w:cantSplit/>
          <w:trHeight w:hRule="exact" w:val="284"/>
          <w:tblHeader/>
        </w:trPr>
        <w:tc>
          <w:tcPr>
            <w:tcW w:w="1242" w:type="dxa"/>
            <w:tcBorders>
              <w:bottom w:val="single" w:sz="4" w:space="0" w:color="auto"/>
            </w:tcBorders>
            <w:shd w:val="clear" w:color="auto" w:fill="auto"/>
          </w:tcPr>
          <w:p w:rsidR="001507F6" w:rsidRPr="00CF1943" w:rsidRDefault="001507F6" w:rsidP="00C06874">
            <w:pPr>
              <w:spacing w:before="100" w:beforeAutospacing="1" w:after="120" w:line="240" w:lineRule="auto"/>
              <w:jc w:val="center"/>
              <w:rPr>
                <w:rFonts w:eastAsia="Times New Roman" w:cs="Arial"/>
                <w:b/>
                <w:bCs/>
                <w:lang w:val="en-NZ" w:eastAsia="en-NZ"/>
              </w:rPr>
            </w:pPr>
          </w:p>
        </w:tc>
        <w:tc>
          <w:tcPr>
            <w:tcW w:w="426" w:type="dxa"/>
            <w:tcBorders>
              <w:left w:val="nil"/>
              <w:bottom w:val="single" w:sz="4" w:space="0" w:color="auto"/>
              <w:right w:val="single" w:sz="4" w:space="0" w:color="auto"/>
            </w:tcBorders>
            <w:shd w:val="clear" w:color="auto" w:fill="auto"/>
          </w:tcPr>
          <w:p w:rsidR="001507F6" w:rsidRPr="00CF1943" w:rsidRDefault="001507F6" w:rsidP="00C06874">
            <w:pPr>
              <w:spacing w:before="100" w:beforeAutospacing="1" w:after="120" w:line="240" w:lineRule="auto"/>
              <w:jc w:val="center"/>
              <w:rPr>
                <w:rFonts w:eastAsia="Times New Roman" w:cs="Arial"/>
                <w:b/>
                <w:bCs/>
                <w:lang w:val="en-NZ" w:eastAsia="en-NZ"/>
              </w:rPr>
            </w:pPr>
          </w:p>
        </w:tc>
        <w:tc>
          <w:tcPr>
            <w:tcW w:w="4819"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1507F6" w:rsidRPr="00CF1943" w:rsidRDefault="001507F6" w:rsidP="00C0687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Low</w:t>
            </w:r>
          </w:p>
        </w:tc>
        <w:tc>
          <w:tcPr>
            <w:tcW w:w="567" w:type="dxa"/>
            <w:tcBorders>
              <w:top w:val="single" w:sz="4" w:space="0" w:color="auto"/>
              <w:left w:val="nil"/>
              <w:bottom w:val="single" w:sz="4" w:space="0" w:color="auto"/>
              <w:right w:val="single" w:sz="4" w:space="0" w:color="auto"/>
            </w:tcBorders>
            <w:shd w:val="clear" w:color="auto" w:fill="DDD9C3" w:themeFill="background2" w:themeFillShade="E6"/>
          </w:tcPr>
          <w:p w:rsidR="001507F6" w:rsidRDefault="001507F6" w:rsidP="00C0687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(1)</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1507F6" w:rsidRDefault="001507F6" w:rsidP="00C0687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(2)</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1507F6" w:rsidRDefault="001507F6" w:rsidP="00C0687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(3)</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1507F6" w:rsidRDefault="001507F6" w:rsidP="00C0687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(4)</w:t>
            </w:r>
          </w:p>
        </w:tc>
        <w:tc>
          <w:tcPr>
            <w:tcW w:w="617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1507F6" w:rsidRPr="00CF1943" w:rsidRDefault="001507F6" w:rsidP="00C0687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High</w:t>
            </w:r>
          </w:p>
        </w:tc>
      </w:tr>
      <w:tr w:rsidR="001507F6" w:rsidRPr="00CF1943" w:rsidTr="001507F6">
        <w:trPr>
          <w:cantSplit/>
          <w:trHeight w:val="420"/>
        </w:trPr>
        <w:tc>
          <w:tcPr>
            <w:tcW w:w="1242" w:type="dxa"/>
            <w:vMerge w:val="restart"/>
            <w:tcBorders>
              <w:top w:val="single" w:sz="4" w:space="0" w:color="auto"/>
              <w:left w:val="single" w:sz="8" w:space="0" w:color="auto"/>
              <w:bottom w:val="single" w:sz="4" w:space="0" w:color="auto"/>
              <w:right w:val="single" w:sz="4" w:space="0" w:color="auto"/>
            </w:tcBorders>
            <w:shd w:val="clear" w:color="auto" w:fill="95B3D7" w:themeFill="accent1" w:themeFillTint="99"/>
            <w:vAlign w:val="center"/>
            <w:hideMark/>
          </w:tcPr>
          <w:p w:rsidR="001507F6" w:rsidRPr="00CF1943" w:rsidRDefault="001507F6" w:rsidP="00C06874">
            <w:pPr>
              <w:spacing w:before="100" w:beforeAutospacing="1" w:after="120" w:line="240" w:lineRule="auto"/>
              <w:jc w:val="center"/>
              <w:rPr>
                <w:rFonts w:eastAsia="Times New Roman" w:cs="Arial"/>
                <w:b/>
                <w:bCs/>
                <w:lang w:val="en-NZ" w:eastAsia="en-NZ"/>
              </w:rPr>
            </w:pPr>
            <w:r w:rsidRPr="00CF1943">
              <w:rPr>
                <w:rFonts w:eastAsia="Times New Roman" w:cs="Arial"/>
                <w:b/>
                <w:bCs/>
                <w:lang w:val="en-NZ" w:eastAsia="en-NZ"/>
              </w:rPr>
              <w:t>1.1 Leadership</w:t>
            </w:r>
            <w:r w:rsidRPr="00CF1943">
              <w:rPr>
                <w:rFonts w:eastAsia="Times New Roman" w:cs="Arial"/>
                <w:b/>
                <w:lang w:val="en-NZ" w:eastAsia="en-NZ"/>
              </w:rPr>
              <w:t xml:space="preserve"> </w:t>
            </w:r>
          </w:p>
        </w:tc>
        <w:tc>
          <w:tcPr>
            <w:tcW w:w="426" w:type="dxa"/>
            <w:tcBorders>
              <w:top w:val="single" w:sz="4" w:space="0" w:color="auto"/>
              <w:left w:val="nil"/>
              <w:bottom w:val="single" w:sz="4" w:space="0" w:color="auto"/>
              <w:right w:val="single" w:sz="4" w:space="0" w:color="auto"/>
            </w:tcBorders>
          </w:tcPr>
          <w:p w:rsidR="001507F6" w:rsidRPr="00CF1943" w:rsidRDefault="001507F6" w:rsidP="00C06874">
            <w:pPr>
              <w:spacing w:before="100" w:beforeAutospacing="1" w:after="120" w:line="240" w:lineRule="auto"/>
              <w:rPr>
                <w:rFonts w:eastAsia="Times New Roman" w:cs="Arial"/>
                <w:b/>
                <w:lang w:val="en-NZ" w:eastAsia="en-NZ"/>
              </w:rPr>
            </w:pPr>
            <w:r w:rsidRPr="00CF1943">
              <w:rPr>
                <w:rFonts w:eastAsia="Times New Roman" w:cs="Arial"/>
                <w:b/>
                <w:lang w:val="en-NZ" w:eastAsia="en-NZ"/>
              </w:rPr>
              <w:t>L1</w:t>
            </w:r>
            <w:r w:rsidRPr="00CF1943">
              <w:rPr>
                <w:rFonts w:eastAsia="Times New Roman" w:cs="Arial"/>
                <w:lang w:val="en-NZ" w:eastAsia="en-NZ"/>
              </w:rPr>
              <w:t xml:space="preserve">  </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1507F6" w:rsidRPr="00021757" w:rsidRDefault="001507F6" w:rsidP="00C06874">
            <w:pPr>
              <w:spacing w:before="100" w:beforeAutospacing="1" w:after="120" w:line="240" w:lineRule="auto"/>
              <w:rPr>
                <w:rFonts w:eastAsia="Times New Roman" w:cs="Arial"/>
                <w:sz w:val="20"/>
                <w:szCs w:val="20"/>
                <w:lang w:val="en-NZ" w:eastAsia="en-NZ"/>
              </w:rPr>
            </w:pPr>
            <w:r w:rsidRPr="00021757">
              <w:rPr>
                <w:rFonts w:eastAsia="Times New Roman" w:cs="Arial"/>
                <w:sz w:val="20"/>
                <w:szCs w:val="20"/>
                <w:lang w:val="en-NZ" w:eastAsia="en-NZ"/>
              </w:rPr>
              <w:t>Leaders display behaviours  fearful of adversity</w:t>
            </w:r>
          </w:p>
        </w:tc>
        <w:tc>
          <w:tcPr>
            <w:tcW w:w="567" w:type="dxa"/>
            <w:tcBorders>
              <w:top w:val="single" w:sz="4" w:space="0" w:color="auto"/>
              <w:left w:val="nil"/>
              <w:bottom w:val="single" w:sz="4" w:space="0" w:color="auto"/>
              <w:right w:val="single" w:sz="4" w:space="0" w:color="auto"/>
            </w:tcBorders>
          </w:tcPr>
          <w:p w:rsidR="001507F6" w:rsidRPr="00021757" w:rsidRDefault="001507F6" w:rsidP="00C0687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507F6" w:rsidRPr="00021757" w:rsidRDefault="001507F6" w:rsidP="00C0687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507F6" w:rsidRPr="00021757" w:rsidRDefault="001507F6" w:rsidP="00C0687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507F6" w:rsidRPr="00021757" w:rsidRDefault="001507F6" w:rsidP="00C06874">
            <w:pPr>
              <w:spacing w:before="100" w:beforeAutospacing="1" w:after="120" w:line="240" w:lineRule="auto"/>
              <w:rPr>
                <w:rFonts w:eastAsia="Times New Roman" w:cs="Arial"/>
                <w:sz w:val="20"/>
                <w:szCs w:val="20"/>
                <w:lang w:val="en-NZ" w:eastAsia="en-NZ"/>
              </w:rPr>
            </w:pPr>
          </w:p>
        </w:tc>
        <w:tc>
          <w:tcPr>
            <w:tcW w:w="6177" w:type="dxa"/>
            <w:tcBorders>
              <w:top w:val="single" w:sz="4" w:space="0" w:color="auto"/>
              <w:left w:val="single" w:sz="4" w:space="0" w:color="auto"/>
              <w:bottom w:val="single" w:sz="4" w:space="0" w:color="auto"/>
              <w:right w:val="single" w:sz="4" w:space="0" w:color="auto"/>
            </w:tcBorders>
            <w:shd w:val="clear" w:color="auto" w:fill="auto"/>
            <w:hideMark/>
          </w:tcPr>
          <w:p w:rsidR="001507F6" w:rsidRPr="00021757" w:rsidRDefault="001507F6" w:rsidP="00C06874">
            <w:pPr>
              <w:spacing w:before="100" w:beforeAutospacing="1" w:after="120" w:line="240" w:lineRule="auto"/>
              <w:rPr>
                <w:rFonts w:eastAsia="Times New Roman" w:cs="Arial"/>
                <w:sz w:val="20"/>
                <w:szCs w:val="20"/>
                <w:lang w:val="en-NZ" w:eastAsia="en-NZ"/>
              </w:rPr>
            </w:pPr>
            <w:r w:rsidRPr="00021757">
              <w:rPr>
                <w:rFonts w:eastAsia="Times New Roman" w:cs="Arial"/>
                <w:sz w:val="20"/>
                <w:szCs w:val="20"/>
                <w:lang w:val="en-NZ" w:eastAsia="en-NZ"/>
              </w:rPr>
              <w:t>Leaders display decisive leadership, innovation and seek opportunity, including in times of adversity</w:t>
            </w:r>
          </w:p>
        </w:tc>
      </w:tr>
      <w:tr w:rsidR="001507F6" w:rsidRPr="00CF1943" w:rsidTr="001507F6">
        <w:trPr>
          <w:cantSplit/>
          <w:trHeight w:val="690"/>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1507F6" w:rsidRPr="00CF1943" w:rsidRDefault="001507F6" w:rsidP="00C06874">
            <w:pPr>
              <w:spacing w:before="100" w:beforeAutospacing="1" w:after="120" w:line="240" w:lineRule="auto"/>
              <w:rPr>
                <w:rFonts w:eastAsia="Times New Roman" w:cs="Arial"/>
                <w:b/>
                <w:bCs/>
                <w:lang w:val="en-NZ" w:eastAsia="en-NZ"/>
              </w:rPr>
            </w:pPr>
          </w:p>
        </w:tc>
        <w:tc>
          <w:tcPr>
            <w:tcW w:w="426" w:type="dxa"/>
            <w:tcBorders>
              <w:top w:val="single" w:sz="4" w:space="0" w:color="auto"/>
              <w:left w:val="nil"/>
              <w:bottom w:val="single" w:sz="4" w:space="0" w:color="auto"/>
              <w:right w:val="single" w:sz="4" w:space="0" w:color="auto"/>
            </w:tcBorders>
          </w:tcPr>
          <w:p w:rsidR="001507F6" w:rsidRPr="00CF1943" w:rsidRDefault="001507F6" w:rsidP="00C06874">
            <w:pPr>
              <w:spacing w:before="100" w:beforeAutospacing="1" w:after="120" w:line="240" w:lineRule="auto"/>
              <w:rPr>
                <w:rFonts w:eastAsia="Times New Roman" w:cs="Arial"/>
                <w:b/>
                <w:lang w:val="en-NZ" w:eastAsia="en-NZ"/>
              </w:rPr>
            </w:pPr>
            <w:r w:rsidRPr="00CF1943">
              <w:rPr>
                <w:rFonts w:eastAsia="Times New Roman" w:cs="Arial"/>
                <w:b/>
                <w:lang w:val="en-NZ" w:eastAsia="en-NZ"/>
              </w:rPr>
              <w:t>L2</w:t>
            </w:r>
            <w:r w:rsidRPr="00CF1943">
              <w:rPr>
                <w:rFonts w:eastAsia="Times New Roman" w:cs="Arial"/>
                <w:lang w:val="en-NZ" w:eastAsia="en-NZ"/>
              </w:rPr>
              <w:t xml:space="preserve"> </w:t>
            </w:r>
          </w:p>
        </w:tc>
        <w:tc>
          <w:tcPr>
            <w:tcW w:w="4819" w:type="dxa"/>
            <w:tcBorders>
              <w:top w:val="nil"/>
              <w:left w:val="single" w:sz="4" w:space="0" w:color="auto"/>
              <w:bottom w:val="single" w:sz="4" w:space="0" w:color="auto"/>
              <w:right w:val="single" w:sz="4" w:space="0" w:color="auto"/>
            </w:tcBorders>
            <w:shd w:val="clear" w:color="auto" w:fill="auto"/>
            <w:hideMark/>
          </w:tcPr>
          <w:p w:rsidR="001507F6" w:rsidRPr="00021757" w:rsidRDefault="001507F6" w:rsidP="00C0687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Leaders do not ‘walk the talk’ nor demonstrate behaviours aligned with the organisation’s values</w:t>
            </w:r>
          </w:p>
        </w:tc>
        <w:tc>
          <w:tcPr>
            <w:tcW w:w="567" w:type="dxa"/>
            <w:tcBorders>
              <w:top w:val="single" w:sz="4" w:space="0" w:color="auto"/>
              <w:left w:val="nil"/>
              <w:bottom w:val="single" w:sz="4" w:space="0" w:color="auto"/>
              <w:right w:val="single" w:sz="4" w:space="0" w:color="auto"/>
            </w:tcBorders>
          </w:tcPr>
          <w:p w:rsidR="001507F6" w:rsidRPr="00021757" w:rsidRDefault="001507F6" w:rsidP="00C0687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507F6" w:rsidRPr="00021757" w:rsidRDefault="001507F6" w:rsidP="00C0687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507F6" w:rsidRPr="00021757" w:rsidRDefault="001507F6" w:rsidP="00C0687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507F6" w:rsidRPr="00021757" w:rsidRDefault="001507F6" w:rsidP="00C06874">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1507F6" w:rsidRPr="00021757" w:rsidRDefault="001507F6" w:rsidP="00C0687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Leaders ‘walk the talk’ and demonstrate behaviours aligned to the values of the organisation</w:t>
            </w:r>
          </w:p>
        </w:tc>
      </w:tr>
      <w:tr w:rsidR="001507F6" w:rsidRPr="00CF1943" w:rsidTr="001507F6">
        <w:trPr>
          <w:cantSplit/>
          <w:trHeight w:val="690"/>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1507F6" w:rsidRPr="00CF1943" w:rsidRDefault="001507F6" w:rsidP="00C06874">
            <w:pPr>
              <w:spacing w:before="100" w:beforeAutospacing="1" w:after="120" w:line="240" w:lineRule="auto"/>
              <w:rPr>
                <w:rFonts w:eastAsia="Times New Roman" w:cs="Arial"/>
                <w:b/>
                <w:bCs/>
                <w:lang w:val="en-NZ" w:eastAsia="en-NZ"/>
              </w:rPr>
            </w:pPr>
          </w:p>
        </w:tc>
        <w:tc>
          <w:tcPr>
            <w:tcW w:w="426" w:type="dxa"/>
            <w:tcBorders>
              <w:top w:val="single" w:sz="4" w:space="0" w:color="auto"/>
              <w:left w:val="nil"/>
              <w:bottom w:val="single" w:sz="4" w:space="0" w:color="auto"/>
              <w:right w:val="single" w:sz="4" w:space="0" w:color="auto"/>
            </w:tcBorders>
          </w:tcPr>
          <w:p w:rsidR="001507F6" w:rsidRPr="00CF1943" w:rsidRDefault="001507F6" w:rsidP="00C0687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L3  </w:t>
            </w:r>
          </w:p>
        </w:tc>
        <w:tc>
          <w:tcPr>
            <w:tcW w:w="4819" w:type="dxa"/>
            <w:tcBorders>
              <w:top w:val="nil"/>
              <w:left w:val="single" w:sz="4" w:space="0" w:color="auto"/>
              <w:bottom w:val="single" w:sz="4" w:space="0" w:color="auto"/>
              <w:right w:val="single" w:sz="4" w:space="0" w:color="auto"/>
            </w:tcBorders>
            <w:shd w:val="clear" w:color="auto" w:fill="auto"/>
            <w:hideMark/>
          </w:tcPr>
          <w:p w:rsidR="001507F6" w:rsidRPr="00021757" w:rsidRDefault="001507F6" w:rsidP="00C0687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Leaders are reactive and act under duress</w:t>
            </w:r>
          </w:p>
        </w:tc>
        <w:tc>
          <w:tcPr>
            <w:tcW w:w="567" w:type="dxa"/>
            <w:tcBorders>
              <w:top w:val="single" w:sz="4" w:space="0" w:color="auto"/>
              <w:left w:val="nil"/>
              <w:bottom w:val="single" w:sz="4" w:space="0" w:color="auto"/>
              <w:right w:val="single" w:sz="4" w:space="0" w:color="auto"/>
            </w:tcBorders>
          </w:tcPr>
          <w:p w:rsidR="001507F6" w:rsidRPr="00021757" w:rsidRDefault="001507F6" w:rsidP="00C0687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507F6" w:rsidRPr="00021757" w:rsidRDefault="001507F6" w:rsidP="00C0687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507F6" w:rsidRPr="00021757" w:rsidRDefault="001507F6" w:rsidP="00C0687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507F6" w:rsidRPr="00021757" w:rsidRDefault="001507F6" w:rsidP="00C06874">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1507F6" w:rsidRPr="00021757" w:rsidRDefault="001507F6" w:rsidP="00C0687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Leaders are balanced and strategically focussed to ensure the organisation is acting with control and foresight</w:t>
            </w:r>
          </w:p>
        </w:tc>
      </w:tr>
      <w:tr w:rsidR="001507F6" w:rsidRPr="00CF1943" w:rsidTr="001507F6">
        <w:trPr>
          <w:cantSplit/>
          <w:trHeight w:val="435"/>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1507F6" w:rsidRPr="00CF1943" w:rsidRDefault="001507F6" w:rsidP="00C06874">
            <w:pPr>
              <w:spacing w:before="100" w:beforeAutospacing="1" w:after="120" w:line="240" w:lineRule="auto"/>
              <w:rPr>
                <w:rFonts w:eastAsia="Times New Roman" w:cs="Arial"/>
                <w:b/>
                <w:bCs/>
                <w:lang w:val="en-NZ" w:eastAsia="en-NZ"/>
              </w:rPr>
            </w:pPr>
          </w:p>
        </w:tc>
        <w:tc>
          <w:tcPr>
            <w:tcW w:w="426" w:type="dxa"/>
            <w:tcBorders>
              <w:top w:val="single" w:sz="4" w:space="0" w:color="auto"/>
              <w:left w:val="nil"/>
              <w:bottom w:val="single" w:sz="4" w:space="0" w:color="auto"/>
              <w:right w:val="single" w:sz="4" w:space="0" w:color="auto"/>
            </w:tcBorders>
          </w:tcPr>
          <w:p w:rsidR="001507F6" w:rsidRPr="00CF1943" w:rsidRDefault="001507F6" w:rsidP="00C0687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L4  </w:t>
            </w:r>
          </w:p>
        </w:tc>
        <w:tc>
          <w:tcPr>
            <w:tcW w:w="4819" w:type="dxa"/>
            <w:tcBorders>
              <w:top w:val="nil"/>
              <w:left w:val="single" w:sz="4" w:space="0" w:color="auto"/>
              <w:bottom w:val="single" w:sz="4" w:space="0" w:color="auto"/>
              <w:right w:val="single" w:sz="4" w:space="0" w:color="auto"/>
            </w:tcBorders>
            <w:shd w:val="clear" w:color="auto" w:fill="auto"/>
            <w:hideMark/>
          </w:tcPr>
          <w:p w:rsidR="001507F6" w:rsidRPr="00021757" w:rsidRDefault="001507F6" w:rsidP="00C06874">
            <w:pPr>
              <w:spacing w:before="100" w:beforeAutospacing="1" w:after="120" w:line="240" w:lineRule="auto"/>
              <w:rPr>
                <w:rFonts w:eastAsia="Times New Roman" w:cs="Arial"/>
                <w:sz w:val="20"/>
                <w:szCs w:val="20"/>
                <w:lang w:val="en-NZ" w:eastAsia="en-NZ"/>
              </w:rPr>
            </w:pPr>
            <w:r w:rsidRPr="00021757">
              <w:rPr>
                <w:rFonts w:eastAsia="Times New Roman" w:cs="Arial"/>
                <w:sz w:val="20"/>
                <w:szCs w:val="20"/>
                <w:lang w:val="en-NZ" w:eastAsia="en-NZ"/>
              </w:rPr>
              <w:t>Leaders are compliance driven, process focused</w:t>
            </w:r>
          </w:p>
        </w:tc>
        <w:tc>
          <w:tcPr>
            <w:tcW w:w="567" w:type="dxa"/>
            <w:tcBorders>
              <w:top w:val="single" w:sz="4" w:space="0" w:color="auto"/>
              <w:left w:val="nil"/>
              <w:bottom w:val="single" w:sz="4" w:space="0" w:color="auto"/>
              <w:right w:val="single" w:sz="4" w:space="0" w:color="auto"/>
            </w:tcBorders>
          </w:tcPr>
          <w:p w:rsidR="001507F6" w:rsidRPr="00021757" w:rsidRDefault="001507F6" w:rsidP="00C0687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507F6" w:rsidRPr="00021757" w:rsidRDefault="001507F6" w:rsidP="00C0687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507F6" w:rsidRPr="00021757" w:rsidRDefault="001507F6" w:rsidP="00C0687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507F6" w:rsidRPr="00021757" w:rsidRDefault="001507F6" w:rsidP="00C06874">
            <w:pPr>
              <w:spacing w:before="100" w:beforeAutospacing="1" w:after="120" w:line="240" w:lineRule="auto"/>
              <w:rPr>
                <w:rFonts w:eastAsia="Times New Roman" w:cs="Arial"/>
                <w:sz w:val="20"/>
                <w:szCs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1507F6" w:rsidRPr="00021757" w:rsidRDefault="001507F6" w:rsidP="00C06874">
            <w:pPr>
              <w:spacing w:before="100" w:beforeAutospacing="1" w:after="120" w:line="240" w:lineRule="auto"/>
              <w:rPr>
                <w:rFonts w:eastAsia="Times New Roman" w:cs="Arial"/>
                <w:sz w:val="20"/>
                <w:szCs w:val="20"/>
                <w:lang w:val="en-NZ" w:eastAsia="en-NZ"/>
              </w:rPr>
            </w:pPr>
            <w:r w:rsidRPr="00021757">
              <w:rPr>
                <w:rFonts w:eastAsia="Times New Roman" w:cs="Arial"/>
                <w:sz w:val="20"/>
                <w:szCs w:val="20"/>
                <w:lang w:val="en-NZ" w:eastAsia="en-NZ"/>
              </w:rPr>
              <w:t>Leaders are outcome driven / results focused</w:t>
            </w:r>
          </w:p>
        </w:tc>
      </w:tr>
      <w:tr w:rsidR="001507F6" w:rsidRPr="00CF1943" w:rsidTr="001507F6">
        <w:trPr>
          <w:cantSplit/>
          <w:trHeight w:val="435"/>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tcPr>
          <w:p w:rsidR="001507F6" w:rsidRPr="00CF1943" w:rsidRDefault="001507F6" w:rsidP="00C06874">
            <w:pPr>
              <w:spacing w:before="100" w:beforeAutospacing="1" w:after="120" w:line="240" w:lineRule="auto"/>
              <w:rPr>
                <w:rFonts w:eastAsia="Times New Roman" w:cs="Arial"/>
                <w:b/>
                <w:bCs/>
                <w:lang w:val="en-NZ" w:eastAsia="en-NZ"/>
              </w:rPr>
            </w:pPr>
          </w:p>
        </w:tc>
        <w:tc>
          <w:tcPr>
            <w:tcW w:w="426" w:type="dxa"/>
            <w:tcBorders>
              <w:top w:val="single" w:sz="4" w:space="0" w:color="auto"/>
              <w:left w:val="nil"/>
              <w:bottom w:val="single" w:sz="4" w:space="0" w:color="auto"/>
              <w:right w:val="single" w:sz="4" w:space="0" w:color="auto"/>
            </w:tcBorders>
          </w:tcPr>
          <w:p w:rsidR="001507F6" w:rsidRPr="00CF1943" w:rsidRDefault="001507F6" w:rsidP="00C0687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L5  </w:t>
            </w:r>
          </w:p>
        </w:tc>
        <w:tc>
          <w:tcPr>
            <w:tcW w:w="4819" w:type="dxa"/>
            <w:tcBorders>
              <w:top w:val="nil"/>
              <w:left w:val="single" w:sz="4" w:space="0" w:color="auto"/>
              <w:bottom w:val="single" w:sz="4" w:space="0" w:color="auto"/>
              <w:right w:val="single" w:sz="4" w:space="0" w:color="auto"/>
            </w:tcBorders>
            <w:shd w:val="clear" w:color="auto" w:fill="auto"/>
          </w:tcPr>
          <w:p w:rsidR="001507F6" w:rsidRPr="00021757" w:rsidRDefault="001507F6" w:rsidP="00C06874">
            <w:pPr>
              <w:spacing w:before="100" w:beforeAutospacing="1" w:after="120" w:line="240" w:lineRule="auto"/>
              <w:rPr>
                <w:rFonts w:eastAsia="Times New Roman" w:cs="Arial"/>
                <w:sz w:val="20"/>
                <w:szCs w:val="20"/>
                <w:lang w:val="en-NZ" w:eastAsia="en-NZ"/>
              </w:rPr>
            </w:pPr>
            <w:r w:rsidRPr="00021757">
              <w:rPr>
                <w:rFonts w:eastAsia="Times New Roman" w:cs="Arial"/>
                <w:sz w:val="20"/>
                <w:szCs w:val="20"/>
                <w:lang w:val="en-NZ" w:eastAsia="en-NZ"/>
              </w:rPr>
              <w:t>Leaders are oblivious to the needs of people working below them</w:t>
            </w:r>
          </w:p>
        </w:tc>
        <w:tc>
          <w:tcPr>
            <w:tcW w:w="567" w:type="dxa"/>
            <w:tcBorders>
              <w:top w:val="single" w:sz="4" w:space="0" w:color="auto"/>
              <w:left w:val="nil"/>
              <w:bottom w:val="single" w:sz="4" w:space="0" w:color="auto"/>
              <w:right w:val="single" w:sz="4" w:space="0" w:color="auto"/>
            </w:tcBorders>
          </w:tcPr>
          <w:p w:rsidR="001507F6" w:rsidRPr="00021757" w:rsidRDefault="001507F6" w:rsidP="00C0687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1507F6" w:rsidRPr="00021757" w:rsidRDefault="001507F6" w:rsidP="00C0687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1507F6" w:rsidRPr="00021757" w:rsidRDefault="001507F6" w:rsidP="00C0687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1507F6" w:rsidRPr="00021757" w:rsidRDefault="001507F6" w:rsidP="00C06874">
            <w:pPr>
              <w:spacing w:before="100" w:beforeAutospacing="1" w:after="120" w:line="240" w:lineRule="auto"/>
              <w:rPr>
                <w:rFonts w:cs="Arial"/>
                <w:sz w:val="20"/>
                <w:szCs w:val="20"/>
                <w:lang w:val="en-NZ"/>
              </w:rPr>
            </w:pPr>
          </w:p>
        </w:tc>
        <w:tc>
          <w:tcPr>
            <w:tcW w:w="6177" w:type="dxa"/>
            <w:tcBorders>
              <w:top w:val="nil"/>
              <w:left w:val="single" w:sz="4" w:space="0" w:color="auto"/>
              <w:bottom w:val="single" w:sz="4" w:space="0" w:color="auto"/>
              <w:right w:val="single" w:sz="4" w:space="0" w:color="auto"/>
            </w:tcBorders>
            <w:shd w:val="clear" w:color="auto" w:fill="auto"/>
          </w:tcPr>
          <w:p w:rsidR="001507F6" w:rsidRPr="00021757" w:rsidRDefault="001507F6" w:rsidP="00C06874">
            <w:pPr>
              <w:spacing w:before="100" w:beforeAutospacing="1" w:after="120" w:line="240" w:lineRule="auto"/>
              <w:rPr>
                <w:rFonts w:cs="Arial"/>
                <w:sz w:val="20"/>
                <w:szCs w:val="20"/>
                <w:lang w:val="en-NZ"/>
              </w:rPr>
            </w:pPr>
            <w:r w:rsidRPr="00021757">
              <w:rPr>
                <w:rFonts w:cs="Arial"/>
                <w:sz w:val="20"/>
                <w:szCs w:val="20"/>
                <w:lang w:val="en-NZ"/>
              </w:rPr>
              <w:t>Leaders care for the wellbeing of their people and their ability to thrive  in times of adversity</w:t>
            </w:r>
          </w:p>
        </w:tc>
      </w:tr>
      <w:tr w:rsidR="001507F6" w:rsidRPr="00CF1943" w:rsidTr="006B42CE">
        <w:trPr>
          <w:cantSplit/>
          <w:trHeight w:val="435"/>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tcPr>
          <w:p w:rsidR="001507F6" w:rsidRPr="00CF1943" w:rsidRDefault="001507F6" w:rsidP="00C06874">
            <w:pPr>
              <w:spacing w:before="100" w:beforeAutospacing="1" w:after="120" w:line="240" w:lineRule="auto"/>
              <w:rPr>
                <w:rFonts w:eastAsia="Times New Roman" w:cs="Arial"/>
                <w:b/>
                <w:bCs/>
                <w:lang w:val="en-NZ" w:eastAsia="en-NZ"/>
              </w:rPr>
            </w:pPr>
          </w:p>
        </w:tc>
        <w:tc>
          <w:tcPr>
            <w:tcW w:w="426" w:type="dxa"/>
            <w:tcBorders>
              <w:top w:val="single" w:sz="4" w:space="0" w:color="auto"/>
              <w:left w:val="nil"/>
              <w:bottom w:val="single" w:sz="4" w:space="0" w:color="auto"/>
              <w:right w:val="single" w:sz="4" w:space="0" w:color="auto"/>
            </w:tcBorders>
          </w:tcPr>
          <w:p w:rsidR="001507F6" w:rsidRPr="00CF1943" w:rsidRDefault="001507F6" w:rsidP="00C06874">
            <w:pPr>
              <w:spacing w:before="100" w:beforeAutospacing="1" w:after="120" w:line="240" w:lineRule="auto"/>
              <w:rPr>
                <w:rFonts w:eastAsia="Times New Roman" w:cs="Arial"/>
                <w:b/>
                <w:lang w:val="en-NZ" w:eastAsia="en-NZ"/>
              </w:rPr>
            </w:pPr>
            <w:r w:rsidRPr="00CF1943">
              <w:rPr>
                <w:rFonts w:eastAsia="Times New Roman" w:cs="Arial"/>
                <w:b/>
                <w:lang w:val="en-NZ" w:eastAsia="en-NZ"/>
              </w:rPr>
              <w:t>L6</w:t>
            </w:r>
            <w:r w:rsidRPr="00CF1943">
              <w:rPr>
                <w:rFonts w:eastAsia="Times New Roman" w:cs="Arial"/>
                <w:lang w:val="en-NZ" w:eastAsia="en-NZ"/>
              </w:rPr>
              <w:t xml:space="preserve">  </w:t>
            </w:r>
          </w:p>
        </w:tc>
        <w:tc>
          <w:tcPr>
            <w:tcW w:w="4819" w:type="dxa"/>
            <w:tcBorders>
              <w:top w:val="nil"/>
              <w:left w:val="single" w:sz="4" w:space="0" w:color="auto"/>
              <w:bottom w:val="single" w:sz="4" w:space="0" w:color="auto"/>
              <w:right w:val="single" w:sz="4" w:space="0" w:color="auto"/>
            </w:tcBorders>
            <w:shd w:val="clear" w:color="auto" w:fill="auto"/>
          </w:tcPr>
          <w:p w:rsidR="001507F6" w:rsidRPr="00021757" w:rsidRDefault="001507F6" w:rsidP="00C06874">
            <w:pPr>
              <w:spacing w:before="100" w:beforeAutospacing="1" w:after="120" w:line="240" w:lineRule="auto"/>
              <w:rPr>
                <w:rFonts w:eastAsia="Times New Roman" w:cs="Arial"/>
                <w:sz w:val="20"/>
                <w:szCs w:val="20"/>
                <w:lang w:val="en-NZ" w:eastAsia="en-NZ"/>
              </w:rPr>
            </w:pPr>
            <w:r w:rsidRPr="00021757">
              <w:rPr>
                <w:rFonts w:eastAsia="Times New Roman" w:cs="Arial"/>
                <w:sz w:val="20"/>
                <w:szCs w:val="20"/>
                <w:lang w:val="en-NZ" w:eastAsia="en-NZ"/>
              </w:rPr>
              <w:t xml:space="preserve">Leaders are afraid or unwilling to make decisions without permission from senior management </w:t>
            </w:r>
          </w:p>
        </w:tc>
        <w:tc>
          <w:tcPr>
            <w:tcW w:w="567" w:type="dxa"/>
            <w:tcBorders>
              <w:top w:val="single" w:sz="4" w:space="0" w:color="auto"/>
              <w:left w:val="nil"/>
              <w:bottom w:val="single" w:sz="4" w:space="0" w:color="auto"/>
              <w:right w:val="single" w:sz="4" w:space="0" w:color="auto"/>
            </w:tcBorders>
          </w:tcPr>
          <w:p w:rsidR="001507F6" w:rsidRPr="00021757" w:rsidRDefault="001507F6" w:rsidP="00C0687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1507F6" w:rsidRPr="00021757" w:rsidRDefault="001507F6" w:rsidP="00C0687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1507F6" w:rsidRPr="00021757" w:rsidRDefault="001507F6" w:rsidP="00C0687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1507F6" w:rsidRPr="00021757" w:rsidRDefault="001507F6" w:rsidP="00C06874">
            <w:pPr>
              <w:spacing w:before="100" w:beforeAutospacing="1" w:after="120" w:line="240" w:lineRule="auto"/>
              <w:rPr>
                <w:rFonts w:cs="Arial"/>
                <w:sz w:val="20"/>
                <w:szCs w:val="20"/>
                <w:lang w:val="en-NZ"/>
              </w:rPr>
            </w:pPr>
          </w:p>
        </w:tc>
        <w:tc>
          <w:tcPr>
            <w:tcW w:w="6177" w:type="dxa"/>
            <w:tcBorders>
              <w:top w:val="nil"/>
              <w:left w:val="single" w:sz="4" w:space="0" w:color="auto"/>
              <w:bottom w:val="single" w:sz="4" w:space="0" w:color="auto"/>
              <w:right w:val="single" w:sz="4" w:space="0" w:color="auto"/>
            </w:tcBorders>
            <w:shd w:val="clear" w:color="auto" w:fill="auto"/>
          </w:tcPr>
          <w:p w:rsidR="001507F6" w:rsidRPr="00021757" w:rsidRDefault="001507F6" w:rsidP="00C06874">
            <w:pPr>
              <w:spacing w:before="100" w:beforeAutospacing="1" w:after="120" w:line="240" w:lineRule="auto"/>
              <w:rPr>
                <w:rFonts w:cs="Arial"/>
                <w:sz w:val="20"/>
                <w:szCs w:val="20"/>
                <w:lang w:val="en-NZ"/>
              </w:rPr>
            </w:pPr>
            <w:r w:rsidRPr="00021757">
              <w:rPr>
                <w:rFonts w:cs="Arial"/>
                <w:sz w:val="20"/>
                <w:szCs w:val="20"/>
                <w:lang w:val="en-NZ"/>
              </w:rPr>
              <w:t>Leaders are empowered to make decisions and are supported in doing so by senior management</w:t>
            </w:r>
          </w:p>
        </w:tc>
      </w:tr>
      <w:tr w:rsidR="001507F6" w:rsidRPr="00CF1943" w:rsidTr="006B42CE">
        <w:trPr>
          <w:cantSplit/>
          <w:trHeight w:val="435"/>
        </w:trPr>
        <w:tc>
          <w:tcPr>
            <w:tcW w:w="1242" w:type="dxa"/>
            <w:vMerge/>
            <w:tcBorders>
              <w:left w:val="single" w:sz="8" w:space="0" w:color="auto"/>
              <w:right w:val="single" w:sz="4" w:space="0" w:color="auto"/>
            </w:tcBorders>
            <w:shd w:val="clear" w:color="auto" w:fill="95B3D7" w:themeFill="accent1" w:themeFillTint="99"/>
            <w:vAlign w:val="center"/>
          </w:tcPr>
          <w:p w:rsidR="001507F6" w:rsidRPr="00CF1943" w:rsidRDefault="001507F6" w:rsidP="00C06874">
            <w:pPr>
              <w:spacing w:before="100" w:beforeAutospacing="1" w:after="120" w:line="240" w:lineRule="auto"/>
              <w:rPr>
                <w:rFonts w:eastAsia="Times New Roman" w:cs="Arial"/>
                <w:b/>
                <w:bCs/>
                <w:lang w:val="en-NZ" w:eastAsia="en-NZ"/>
              </w:rPr>
            </w:pPr>
          </w:p>
        </w:tc>
        <w:tc>
          <w:tcPr>
            <w:tcW w:w="426" w:type="dxa"/>
            <w:tcBorders>
              <w:top w:val="single" w:sz="4" w:space="0" w:color="auto"/>
              <w:left w:val="nil"/>
              <w:bottom w:val="single" w:sz="4" w:space="0" w:color="auto"/>
              <w:right w:val="single" w:sz="4" w:space="0" w:color="auto"/>
            </w:tcBorders>
          </w:tcPr>
          <w:p w:rsidR="001507F6" w:rsidRPr="00CF1943" w:rsidRDefault="001507F6" w:rsidP="00C0687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L7  </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1507F6" w:rsidRPr="00021757" w:rsidRDefault="001507F6" w:rsidP="00C06874">
            <w:pPr>
              <w:spacing w:before="100" w:beforeAutospacing="1" w:after="120" w:line="240" w:lineRule="auto"/>
              <w:rPr>
                <w:rFonts w:eastAsia="Times New Roman" w:cs="Arial"/>
                <w:sz w:val="20"/>
                <w:szCs w:val="20"/>
                <w:lang w:val="en-NZ" w:eastAsia="en-NZ"/>
              </w:rPr>
            </w:pPr>
            <w:r w:rsidRPr="00021757">
              <w:rPr>
                <w:rFonts w:eastAsia="Times New Roman" w:cs="Arial"/>
                <w:sz w:val="20"/>
                <w:szCs w:val="20"/>
                <w:lang w:val="en-NZ" w:eastAsia="en-NZ"/>
              </w:rPr>
              <w:t>Lack of visible executive and management buy-in to the need for resilience</w:t>
            </w:r>
          </w:p>
        </w:tc>
        <w:tc>
          <w:tcPr>
            <w:tcW w:w="567" w:type="dxa"/>
            <w:tcBorders>
              <w:top w:val="single" w:sz="4" w:space="0" w:color="auto"/>
              <w:left w:val="nil"/>
              <w:bottom w:val="single" w:sz="4" w:space="0" w:color="auto"/>
              <w:right w:val="single" w:sz="4" w:space="0" w:color="auto"/>
            </w:tcBorders>
          </w:tcPr>
          <w:p w:rsidR="001507F6" w:rsidRPr="00021757" w:rsidRDefault="001507F6" w:rsidP="00C0687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1507F6" w:rsidRPr="00021757" w:rsidRDefault="001507F6" w:rsidP="00C0687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1507F6" w:rsidRPr="00021757" w:rsidRDefault="001507F6" w:rsidP="00C0687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1507F6" w:rsidRPr="00021757" w:rsidRDefault="001507F6" w:rsidP="00C06874">
            <w:pPr>
              <w:spacing w:before="100" w:beforeAutospacing="1" w:after="120" w:line="240" w:lineRule="auto"/>
              <w:rPr>
                <w:rFonts w:cs="Arial"/>
                <w:sz w:val="20"/>
                <w:szCs w:val="20"/>
                <w:lang w:val="en-NZ"/>
              </w:rPr>
            </w:pPr>
          </w:p>
        </w:tc>
        <w:tc>
          <w:tcPr>
            <w:tcW w:w="6177" w:type="dxa"/>
            <w:tcBorders>
              <w:top w:val="single" w:sz="4" w:space="0" w:color="auto"/>
              <w:left w:val="single" w:sz="4" w:space="0" w:color="auto"/>
              <w:bottom w:val="single" w:sz="4" w:space="0" w:color="auto"/>
              <w:right w:val="single" w:sz="4" w:space="0" w:color="auto"/>
            </w:tcBorders>
            <w:shd w:val="clear" w:color="auto" w:fill="auto"/>
          </w:tcPr>
          <w:p w:rsidR="001507F6" w:rsidRPr="00021757" w:rsidRDefault="001507F6" w:rsidP="00C06874">
            <w:pPr>
              <w:spacing w:before="100" w:beforeAutospacing="1" w:after="120" w:line="240" w:lineRule="auto"/>
              <w:rPr>
                <w:rFonts w:eastAsia="Times New Roman" w:cs="Arial"/>
                <w:sz w:val="20"/>
                <w:szCs w:val="20"/>
                <w:lang w:val="en-NZ" w:eastAsia="en-NZ"/>
              </w:rPr>
            </w:pPr>
            <w:r w:rsidRPr="00021757">
              <w:rPr>
                <w:rFonts w:cs="Arial"/>
                <w:sz w:val="20"/>
                <w:szCs w:val="20"/>
                <w:lang w:val="en-NZ"/>
              </w:rPr>
              <w:t>Highly visible executive/senior management resilience champions and leader advocacy of the resilience agenda</w:t>
            </w:r>
          </w:p>
        </w:tc>
      </w:tr>
      <w:tr w:rsidR="006B42CE" w:rsidRPr="00CF1943" w:rsidTr="001D68BD">
        <w:trPr>
          <w:cantSplit/>
          <w:trHeight w:val="435"/>
        </w:trPr>
        <w:tc>
          <w:tcPr>
            <w:tcW w:w="1242" w:type="dxa"/>
            <w:tcBorders>
              <w:left w:val="single" w:sz="8" w:space="0" w:color="auto"/>
              <w:bottom w:val="single" w:sz="4" w:space="0" w:color="auto"/>
              <w:right w:val="single" w:sz="4" w:space="0" w:color="auto"/>
            </w:tcBorders>
            <w:shd w:val="clear" w:color="auto" w:fill="95B3D7" w:themeFill="accent1" w:themeFillTint="99"/>
            <w:vAlign w:val="center"/>
          </w:tcPr>
          <w:p w:rsidR="006B42CE" w:rsidRPr="00CF1943" w:rsidRDefault="006B42CE" w:rsidP="00C06874">
            <w:pPr>
              <w:spacing w:before="100" w:beforeAutospacing="1" w:after="120" w:line="240" w:lineRule="auto"/>
              <w:rPr>
                <w:rFonts w:eastAsia="Times New Roman" w:cs="Arial"/>
                <w:b/>
                <w:bCs/>
                <w:lang w:val="en-NZ" w:eastAsia="en-NZ"/>
              </w:rPr>
            </w:pPr>
          </w:p>
        </w:tc>
        <w:tc>
          <w:tcPr>
            <w:tcW w:w="426" w:type="dxa"/>
            <w:tcBorders>
              <w:top w:val="single" w:sz="4" w:space="0" w:color="auto"/>
              <w:left w:val="nil"/>
              <w:bottom w:val="single" w:sz="4" w:space="0" w:color="auto"/>
            </w:tcBorders>
          </w:tcPr>
          <w:p w:rsidR="006B42CE" w:rsidRPr="00CF1943" w:rsidRDefault="006B42CE" w:rsidP="00C06874">
            <w:pPr>
              <w:spacing w:before="100" w:beforeAutospacing="1" w:after="120" w:line="240" w:lineRule="auto"/>
              <w:rPr>
                <w:rFonts w:eastAsia="Times New Roman" w:cs="Arial"/>
                <w:b/>
                <w:lang w:val="en-NZ" w:eastAsia="en-NZ"/>
              </w:rPr>
            </w:pPr>
          </w:p>
        </w:tc>
        <w:tc>
          <w:tcPr>
            <w:tcW w:w="4819" w:type="dxa"/>
            <w:tcBorders>
              <w:top w:val="single" w:sz="4" w:space="0" w:color="auto"/>
              <w:bottom w:val="single" w:sz="4" w:space="0" w:color="auto"/>
            </w:tcBorders>
            <w:shd w:val="clear" w:color="auto" w:fill="auto"/>
            <w:vAlign w:val="center"/>
          </w:tcPr>
          <w:p w:rsidR="006B42CE" w:rsidRPr="006B42CE" w:rsidRDefault="006B42CE" w:rsidP="006B42CE">
            <w:pPr>
              <w:spacing w:before="100" w:beforeAutospacing="1" w:after="120" w:line="240" w:lineRule="auto"/>
              <w:jc w:val="right"/>
              <w:rPr>
                <w:rFonts w:eastAsia="Times New Roman" w:cs="Arial"/>
                <w:b/>
                <w:sz w:val="20"/>
                <w:szCs w:val="20"/>
                <w:lang w:val="en-NZ" w:eastAsia="en-NZ"/>
              </w:rPr>
            </w:pPr>
            <w:r>
              <w:rPr>
                <w:rFonts w:eastAsia="Times New Roman" w:cs="Arial"/>
                <w:b/>
                <w:sz w:val="20"/>
                <w:szCs w:val="20"/>
                <w:lang w:val="en-NZ" w:eastAsia="en-NZ"/>
              </w:rPr>
              <w:t>Total =</w:t>
            </w:r>
          </w:p>
        </w:tc>
        <w:tc>
          <w:tcPr>
            <w:tcW w:w="2268" w:type="dxa"/>
            <w:gridSpan w:val="4"/>
            <w:tcBorders>
              <w:top w:val="single" w:sz="4" w:space="0" w:color="auto"/>
              <w:bottom w:val="single" w:sz="4" w:space="0" w:color="auto"/>
              <w:right w:val="single" w:sz="4" w:space="0" w:color="auto"/>
            </w:tcBorders>
            <w:vAlign w:val="center"/>
          </w:tcPr>
          <w:p w:rsidR="006B42CE" w:rsidRPr="001D68BD" w:rsidRDefault="001D68BD" w:rsidP="001D68BD">
            <w:pPr>
              <w:spacing w:before="100" w:beforeAutospacing="1" w:after="120" w:line="240" w:lineRule="auto"/>
              <w:jc w:val="center"/>
              <w:rPr>
                <w:rFonts w:cs="Arial"/>
                <w:b/>
                <w:sz w:val="20"/>
                <w:szCs w:val="20"/>
                <w:lang w:val="en-NZ"/>
              </w:rPr>
            </w:pPr>
            <w:r>
              <w:rPr>
                <w:rFonts w:cs="Arial"/>
                <w:b/>
                <w:sz w:val="20"/>
                <w:szCs w:val="20"/>
                <w:lang w:val="en-NZ"/>
              </w:rPr>
              <w:t>/28</w:t>
            </w:r>
          </w:p>
        </w:tc>
        <w:tc>
          <w:tcPr>
            <w:tcW w:w="6177" w:type="dxa"/>
            <w:tcBorders>
              <w:top w:val="single" w:sz="4" w:space="0" w:color="auto"/>
              <w:left w:val="single" w:sz="4" w:space="0" w:color="auto"/>
            </w:tcBorders>
            <w:shd w:val="clear" w:color="auto" w:fill="auto"/>
          </w:tcPr>
          <w:p w:rsidR="006B42CE" w:rsidRPr="00021757" w:rsidRDefault="006B42CE" w:rsidP="00C06874">
            <w:pPr>
              <w:spacing w:before="100" w:beforeAutospacing="1" w:after="120" w:line="240" w:lineRule="auto"/>
              <w:rPr>
                <w:rFonts w:cs="Arial"/>
                <w:sz w:val="20"/>
                <w:szCs w:val="20"/>
                <w:lang w:val="en-NZ"/>
              </w:rPr>
            </w:pPr>
          </w:p>
        </w:tc>
      </w:tr>
    </w:tbl>
    <w:p w:rsidR="008B5C90" w:rsidRPr="00AA29A1" w:rsidRDefault="008B5C90" w:rsidP="00BF6B7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4"/>
        <w:gridCol w:w="7324"/>
      </w:tblGrid>
      <w:tr w:rsidR="006E0CD7" w:rsidRPr="00CF1943" w:rsidTr="00C06874">
        <w:trPr>
          <w:trHeight w:val="420"/>
          <w:tblHeader/>
        </w:trPr>
        <w:tc>
          <w:tcPr>
            <w:tcW w:w="2547" w:type="pct"/>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lastRenderedPageBreak/>
              <w:t>Possible Treatment Action</w:t>
            </w:r>
          </w:p>
        </w:tc>
        <w:tc>
          <w:tcPr>
            <w:tcW w:w="2453" w:type="pct"/>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Likely Inhibitor</w:t>
            </w:r>
          </w:p>
        </w:tc>
      </w:tr>
      <w:tr w:rsidR="006E0CD7" w:rsidRPr="00CF1943" w:rsidTr="00C06874">
        <w:trPr>
          <w:trHeight w:val="420"/>
        </w:trPr>
        <w:tc>
          <w:tcPr>
            <w:tcW w:w="2547" w:type="pct"/>
            <w:shd w:val="clear" w:color="auto" w:fill="FFFFFF"/>
            <w:vAlign w:val="center"/>
          </w:tcPr>
          <w:p w:rsidR="006E0CD7" w:rsidRPr="00021757" w:rsidRDefault="006E0CD7" w:rsidP="00C06874">
            <w:pPr>
              <w:numPr>
                <w:ilvl w:val="0"/>
                <w:numId w:val="13"/>
              </w:numPr>
              <w:spacing w:before="120" w:after="120" w:line="40" w:lineRule="atLeast"/>
              <w:ind w:hanging="357"/>
              <w:rPr>
                <w:rFonts w:eastAsia="Calibri" w:cstheme="minorHAnsi"/>
                <w:sz w:val="20"/>
                <w:lang w:eastAsia="en-AU"/>
              </w:rPr>
            </w:pPr>
            <w:r w:rsidRPr="00021757">
              <w:rPr>
                <w:rFonts w:eastAsia="Calibri" w:cstheme="minorHAnsi"/>
                <w:sz w:val="20"/>
                <w:lang w:eastAsia="en-AU"/>
              </w:rPr>
              <w:t>Establish clear Adversity Leadership Team, roles and objectives</w:t>
            </w:r>
          </w:p>
          <w:p w:rsidR="006E0CD7" w:rsidRPr="00021757" w:rsidRDefault="006E0CD7" w:rsidP="00C06874">
            <w:pPr>
              <w:numPr>
                <w:ilvl w:val="0"/>
                <w:numId w:val="13"/>
              </w:numPr>
              <w:spacing w:after="120" w:line="40" w:lineRule="atLeast"/>
              <w:rPr>
                <w:rFonts w:eastAsia="Calibri" w:cstheme="minorHAnsi"/>
                <w:sz w:val="20"/>
                <w:lang w:eastAsia="en-AU"/>
              </w:rPr>
            </w:pPr>
            <w:r w:rsidRPr="00021757">
              <w:rPr>
                <w:rFonts w:eastAsia="Calibri" w:cstheme="minorHAnsi"/>
                <w:sz w:val="20"/>
                <w:lang w:eastAsia="en-AU"/>
              </w:rPr>
              <w:t>Clearly define the roles and responsibilities during times of adversity – including position descriptions and performance agreements</w:t>
            </w:r>
          </w:p>
          <w:p w:rsidR="006E0CD7" w:rsidRPr="00021757" w:rsidRDefault="006E0CD7" w:rsidP="00C06874">
            <w:pPr>
              <w:numPr>
                <w:ilvl w:val="0"/>
                <w:numId w:val="13"/>
              </w:numPr>
              <w:spacing w:after="120" w:line="40" w:lineRule="atLeast"/>
              <w:rPr>
                <w:rFonts w:eastAsia="Calibri" w:cstheme="minorHAnsi"/>
                <w:sz w:val="20"/>
                <w:lang w:eastAsia="en-AU"/>
              </w:rPr>
            </w:pPr>
            <w:r w:rsidRPr="00021757">
              <w:rPr>
                <w:rFonts w:eastAsia="Calibri" w:cstheme="minorHAnsi"/>
                <w:sz w:val="20"/>
                <w:lang w:eastAsia="en-AU"/>
              </w:rPr>
              <w:t>Develop both Business As Usual (BAU) and adversity management roles and performance measures across all staff</w:t>
            </w:r>
          </w:p>
          <w:p w:rsidR="006E0CD7" w:rsidRPr="00021757" w:rsidRDefault="006E0CD7" w:rsidP="00C06874">
            <w:pPr>
              <w:numPr>
                <w:ilvl w:val="0"/>
                <w:numId w:val="13"/>
              </w:numPr>
              <w:spacing w:after="120" w:line="40" w:lineRule="atLeast"/>
              <w:rPr>
                <w:rFonts w:eastAsia="Calibri" w:cstheme="minorHAnsi"/>
                <w:sz w:val="20"/>
                <w:lang w:eastAsia="en-AU"/>
              </w:rPr>
            </w:pPr>
            <w:r w:rsidRPr="00021757">
              <w:rPr>
                <w:rFonts w:eastAsia="Calibri" w:cstheme="minorHAnsi"/>
                <w:sz w:val="20"/>
                <w:lang w:eastAsia="en-AU"/>
              </w:rPr>
              <w:t xml:space="preserve">Ensure adequate backup and redundancy for all </w:t>
            </w:r>
            <w:r w:rsidR="00066424">
              <w:rPr>
                <w:rFonts w:eastAsia="Calibri" w:cstheme="minorHAnsi"/>
                <w:sz w:val="20"/>
                <w:lang w:eastAsia="en-AU"/>
              </w:rPr>
              <w:t>Adversity Leadership T</w:t>
            </w:r>
            <w:r w:rsidRPr="00021757">
              <w:rPr>
                <w:rFonts w:eastAsia="Calibri" w:cstheme="minorHAnsi"/>
                <w:sz w:val="20"/>
                <w:lang w:eastAsia="en-AU"/>
              </w:rPr>
              <w:t>eam roles</w:t>
            </w:r>
          </w:p>
          <w:p w:rsidR="006E0CD7" w:rsidRPr="00021757" w:rsidRDefault="006E0CD7" w:rsidP="00C06874">
            <w:pPr>
              <w:numPr>
                <w:ilvl w:val="0"/>
                <w:numId w:val="13"/>
              </w:numPr>
              <w:spacing w:after="120" w:line="40" w:lineRule="atLeast"/>
              <w:rPr>
                <w:rFonts w:eastAsia="Calibri" w:cstheme="minorHAnsi"/>
                <w:sz w:val="20"/>
                <w:lang w:eastAsia="en-AU"/>
              </w:rPr>
            </w:pPr>
            <w:r w:rsidRPr="00021757">
              <w:rPr>
                <w:rFonts w:eastAsia="Calibri" w:cstheme="minorHAnsi"/>
                <w:sz w:val="20"/>
                <w:lang w:eastAsia="en-AU"/>
              </w:rPr>
              <w:t>Conduct alternative exercise scenarios without some/all of the primary leadership members to ensure depth of capability</w:t>
            </w:r>
          </w:p>
          <w:p w:rsidR="006E0CD7" w:rsidRPr="00021757" w:rsidRDefault="006E0CD7" w:rsidP="00C06874">
            <w:pPr>
              <w:numPr>
                <w:ilvl w:val="0"/>
                <w:numId w:val="13"/>
              </w:numPr>
              <w:spacing w:after="120" w:line="40" w:lineRule="atLeast"/>
              <w:rPr>
                <w:rFonts w:eastAsia="Calibri" w:cstheme="minorHAnsi"/>
                <w:sz w:val="20"/>
                <w:lang w:eastAsia="en-AU"/>
              </w:rPr>
            </w:pPr>
            <w:r w:rsidRPr="00021757">
              <w:rPr>
                <w:rFonts w:eastAsia="Calibri" w:cstheme="minorHAnsi"/>
                <w:sz w:val="20"/>
                <w:lang w:eastAsia="en-AU"/>
              </w:rPr>
              <w:t>Develop a culture of managing problems locally and supporting teams centrally</w:t>
            </w:r>
          </w:p>
          <w:p w:rsidR="006E0CD7" w:rsidRPr="00021757" w:rsidRDefault="006E0CD7" w:rsidP="00C06874">
            <w:pPr>
              <w:numPr>
                <w:ilvl w:val="0"/>
                <w:numId w:val="13"/>
              </w:numPr>
              <w:spacing w:after="120" w:line="40" w:lineRule="atLeast"/>
              <w:rPr>
                <w:rFonts w:eastAsia="Calibri" w:cstheme="minorHAnsi"/>
                <w:sz w:val="20"/>
                <w:lang w:eastAsia="en-AU"/>
              </w:rPr>
            </w:pPr>
            <w:r w:rsidRPr="00021757">
              <w:rPr>
                <w:rFonts w:eastAsia="Calibri" w:cstheme="minorHAnsi"/>
                <w:sz w:val="20"/>
                <w:lang w:eastAsia="en-AU"/>
              </w:rPr>
              <w:t>Consider having a resilience champion to engage executive and establishing a Resilience Steering Committee or Coordination Team to ensure a non-silo approach to resilience</w:t>
            </w:r>
          </w:p>
          <w:p w:rsidR="006E0CD7" w:rsidRPr="00021757" w:rsidRDefault="006E0CD7" w:rsidP="00C06874">
            <w:pPr>
              <w:numPr>
                <w:ilvl w:val="0"/>
                <w:numId w:val="13"/>
              </w:numPr>
              <w:spacing w:after="120" w:line="40" w:lineRule="atLeast"/>
              <w:rPr>
                <w:rFonts w:eastAsia="Calibri" w:cstheme="minorHAnsi"/>
                <w:sz w:val="20"/>
                <w:lang w:eastAsia="en-AU"/>
              </w:rPr>
            </w:pPr>
            <w:r w:rsidRPr="00021757">
              <w:rPr>
                <w:rFonts w:eastAsia="Calibri" w:cstheme="minorHAnsi"/>
                <w:sz w:val="20"/>
                <w:lang w:eastAsia="en-AU"/>
              </w:rPr>
              <w:t>Establish a timely and consistent process for briefings and developing and disseminating communications and action plans during adverse events</w:t>
            </w:r>
          </w:p>
          <w:p w:rsidR="006E0CD7" w:rsidRPr="00021757" w:rsidRDefault="006E0CD7" w:rsidP="00C06874">
            <w:pPr>
              <w:numPr>
                <w:ilvl w:val="0"/>
                <w:numId w:val="13"/>
              </w:numPr>
              <w:spacing w:after="120" w:line="40" w:lineRule="atLeast"/>
              <w:rPr>
                <w:rFonts w:eastAsia="Calibri" w:cstheme="minorHAnsi"/>
                <w:sz w:val="20"/>
                <w:lang w:eastAsia="en-AU"/>
              </w:rPr>
            </w:pPr>
            <w:r w:rsidRPr="00021757">
              <w:rPr>
                <w:rFonts w:eastAsia="Calibri" w:cstheme="minorHAnsi"/>
                <w:sz w:val="20"/>
                <w:lang w:eastAsia="en-AU"/>
              </w:rPr>
              <w:t>Ensure adversity management teams are multidisciplinary. This ensures diversity of problem solving strategies</w:t>
            </w:r>
          </w:p>
          <w:p w:rsidR="006E0CD7" w:rsidRPr="00021757" w:rsidRDefault="006E0CD7" w:rsidP="0068162A">
            <w:pPr>
              <w:numPr>
                <w:ilvl w:val="0"/>
                <w:numId w:val="13"/>
              </w:numPr>
              <w:spacing w:after="120" w:line="40" w:lineRule="atLeast"/>
              <w:rPr>
                <w:rFonts w:eastAsia="Calibri" w:cstheme="minorHAnsi"/>
                <w:sz w:val="20"/>
                <w:lang w:eastAsia="en-AU"/>
              </w:rPr>
            </w:pPr>
            <w:r w:rsidRPr="00021757">
              <w:rPr>
                <w:rFonts w:eastAsia="Calibri" w:cstheme="minorHAnsi"/>
                <w:sz w:val="20"/>
                <w:lang w:eastAsia="en-AU"/>
              </w:rPr>
              <w:t xml:space="preserve">Ensure Post Incident Reviews (including Exercises) are undertaken and Lessons Learnt </w:t>
            </w:r>
            <w:proofErr w:type="gramStart"/>
            <w:r w:rsidRPr="00021757">
              <w:rPr>
                <w:rFonts w:eastAsia="Calibri" w:cstheme="minorHAnsi"/>
                <w:sz w:val="20"/>
                <w:lang w:eastAsia="en-AU"/>
              </w:rPr>
              <w:t>are</w:t>
            </w:r>
            <w:proofErr w:type="gramEnd"/>
            <w:r w:rsidRPr="00021757">
              <w:rPr>
                <w:rFonts w:eastAsia="Calibri" w:cstheme="minorHAnsi"/>
                <w:sz w:val="20"/>
                <w:lang w:eastAsia="en-AU"/>
              </w:rPr>
              <w:t xml:space="preserve"> incorporated into plans as part of a Continuous Improvement program. </w:t>
            </w:r>
          </w:p>
        </w:tc>
        <w:tc>
          <w:tcPr>
            <w:tcW w:w="2453" w:type="pct"/>
            <w:shd w:val="clear" w:color="auto" w:fill="FFFFFF"/>
          </w:tcPr>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Lack of clearly defined, communicated and shared:</w:t>
            </w:r>
          </w:p>
          <w:p w:rsidR="006E0CD7" w:rsidRPr="00021757" w:rsidRDefault="006E0CD7" w:rsidP="00C06874">
            <w:pPr>
              <w:numPr>
                <w:ilvl w:val="0"/>
                <w:numId w:val="12"/>
              </w:numPr>
              <w:spacing w:after="0" w:line="240" w:lineRule="auto"/>
              <w:ind w:left="723"/>
              <w:rPr>
                <w:rFonts w:eastAsia="Times New Roman" w:cstheme="minorHAnsi"/>
                <w:bCs/>
                <w:color w:val="000000"/>
                <w:sz w:val="20"/>
              </w:rPr>
            </w:pPr>
            <w:r w:rsidRPr="00021757">
              <w:rPr>
                <w:rFonts w:eastAsia="Times New Roman" w:cstheme="minorHAnsi"/>
                <w:bCs/>
                <w:color w:val="000000"/>
                <w:sz w:val="20"/>
              </w:rPr>
              <w:t>organisational vision and values</w:t>
            </w:r>
          </w:p>
          <w:p w:rsidR="006E0CD7" w:rsidRPr="00021757" w:rsidRDefault="006E0CD7" w:rsidP="00C06874">
            <w:pPr>
              <w:numPr>
                <w:ilvl w:val="0"/>
                <w:numId w:val="12"/>
              </w:numPr>
              <w:spacing w:after="0" w:line="240" w:lineRule="auto"/>
              <w:ind w:left="723"/>
              <w:rPr>
                <w:rFonts w:eastAsia="Times New Roman" w:cstheme="minorHAnsi"/>
                <w:bCs/>
                <w:color w:val="000000"/>
                <w:sz w:val="20"/>
              </w:rPr>
            </w:pPr>
            <w:r w:rsidRPr="00021757">
              <w:rPr>
                <w:rFonts w:eastAsia="Times New Roman" w:cstheme="minorHAnsi"/>
                <w:bCs/>
                <w:color w:val="000000"/>
                <w:sz w:val="20"/>
              </w:rPr>
              <w:t>plans, strategies and objectives</w:t>
            </w:r>
          </w:p>
          <w:p w:rsidR="006E0CD7" w:rsidRPr="00021757" w:rsidRDefault="006E0CD7" w:rsidP="00C06874">
            <w:pPr>
              <w:numPr>
                <w:ilvl w:val="0"/>
                <w:numId w:val="12"/>
              </w:numPr>
              <w:spacing w:after="0" w:line="240" w:lineRule="auto"/>
              <w:ind w:left="723"/>
              <w:rPr>
                <w:rFonts w:eastAsia="Times New Roman" w:cstheme="minorHAnsi"/>
                <w:bCs/>
                <w:color w:val="000000"/>
                <w:sz w:val="20"/>
              </w:rPr>
            </w:pPr>
            <w:r w:rsidRPr="00021757">
              <w:rPr>
                <w:rFonts w:eastAsia="Times New Roman" w:cstheme="minorHAnsi"/>
                <w:bCs/>
                <w:color w:val="000000"/>
                <w:sz w:val="20"/>
              </w:rPr>
              <w:t>roles and responsibilities, and</w:t>
            </w:r>
          </w:p>
          <w:p w:rsidR="006E0CD7" w:rsidRPr="00021757" w:rsidRDefault="006E0CD7" w:rsidP="00C06874">
            <w:pPr>
              <w:numPr>
                <w:ilvl w:val="0"/>
                <w:numId w:val="12"/>
              </w:numPr>
              <w:spacing w:after="0" w:line="240" w:lineRule="auto"/>
              <w:ind w:left="723"/>
              <w:rPr>
                <w:rFonts w:eastAsia="Times New Roman" w:cstheme="minorHAnsi"/>
                <w:bCs/>
                <w:color w:val="000000"/>
                <w:sz w:val="20"/>
              </w:rPr>
            </w:pPr>
            <w:r w:rsidRPr="00021757">
              <w:rPr>
                <w:rFonts w:eastAsia="Times New Roman" w:cstheme="minorHAnsi"/>
                <w:bCs/>
                <w:color w:val="000000"/>
                <w:sz w:val="20"/>
              </w:rPr>
              <w:t>guidance on rule breaking</w:t>
            </w:r>
          </w:p>
          <w:p w:rsidR="006E0CD7" w:rsidRPr="00021757" w:rsidRDefault="006E0CD7" w:rsidP="00C06874">
            <w:pPr>
              <w:keepNext/>
              <w:keepLines/>
              <w:spacing w:after="0"/>
              <w:outlineLvl w:val="2"/>
              <w:rPr>
                <w:rFonts w:eastAsia="Times New Roman" w:cstheme="minorHAnsi"/>
                <w:bCs/>
                <w:color w:val="000000"/>
                <w:sz w:val="20"/>
              </w:rPr>
            </w:pPr>
          </w:p>
          <w:p w:rsidR="006E0CD7" w:rsidRPr="00021757" w:rsidRDefault="006E0CD7" w:rsidP="00C06874">
            <w:pPr>
              <w:keepNext/>
              <w:keepLines/>
              <w:numPr>
                <w:ilvl w:val="0"/>
                <w:numId w:val="14"/>
              </w:numPr>
              <w:spacing w:after="0" w:line="240" w:lineRule="auto"/>
              <w:ind w:left="363"/>
              <w:outlineLvl w:val="2"/>
              <w:rPr>
                <w:rFonts w:eastAsia="Times New Roman" w:cstheme="minorHAnsi"/>
                <w:bCs/>
                <w:color w:val="000000"/>
                <w:sz w:val="20"/>
              </w:rPr>
            </w:pPr>
            <w:r w:rsidRPr="00021757">
              <w:rPr>
                <w:rFonts w:eastAsia="Times New Roman" w:cstheme="minorHAnsi"/>
                <w:bCs/>
                <w:color w:val="000000"/>
                <w:sz w:val="20"/>
              </w:rPr>
              <w:t>Lack of clear Executive buy-in and sponsorship</w:t>
            </w:r>
          </w:p>
          <w:p w:rsidR="006E0CD7" w:rsidRPr="00021757" w:rsidRDefault="006E0CD7" w:rsidP="00C06874">
            <w:pPr>
              <w:spacing w:after="0" w:line="240" w:lineRule="auto"/>
              <w:rPr>
                <w:rFonts w:eastAsia="Times New Roman" w:cstheme="minorHAnsi"/>
                <w:bCs/>
                <w:color w:val="000000"/>
                <w:sz w:val="20"/>
              </w:rPr>
            </w:pPr>
          </w:p>
          <w:p w:rsidR="006E0CD7" w:rsidRPr="00021757" w:rsidRDefault="006E0CD7" w:rsidP="00C06874">
            <w:pPr>
              <w:keepNext/>
              <w:keepLines/>
              <w:numPr>
                <w:ilvl w:val="0"/>
                <w:numId w:val="14"/>
              </w:numPr>
              <w:spacing w:after="0" w:line="240" w:lineRule="auto"/>
              <w:ind w:left="363"/>
              <w:outlineLvl w:val="2"/>
              <w:rPr>
                <w:rFonts w:eastAsia="Times New Roman" w:cstheme="minorHAnsi"/>
                <w:bCs/>
                <w:color w:val="000000"/>
                <w:sz w:val="20"/>
              </w:rPr>
            </w:pPr>
            <w:r w:rsidRPr="00021757">
              <w:rPr>
                <w:rFonts w:eastAsia="Times New Roman" w:cstheme="minorHAnsi"/>
                <w:bCs/>
                <w:color w:val="000000"/>
                <w:sz w:val="20"/>
              </w:rPr>
              <w:t>Leaders are not visible and do not ‘walk the talk’</w:t>
            </w:r>
          </w:p>
          <w:p w:rsidR="006E0CD7" w:rsidRPr="00021757" w:rsidRDefault="006E0CD7" w:rsidP="00C06874">
            <w:pPr>
              <w:spacing w:after="0" w:line="240" w:lineRule="auto"/>
              <w:rPr>
                <w:rFonts w:eastAsia="Times New Roman" w:cstheme="minorHAnsi"/>
                <w:bCs/>
                <w:color w:val="000000"/>
                <w:sz w:val="20"/>
              </w:rPr>
            </w:pPr>
          </w:p>
          <w:p w:rsidR="006E0CD7" w:rsidRPr="00021757" w:rsidRDefault="006E0CD7" w:rsidP="00C06874">
            <w:pPr>
              <w:keepNext/>
              <w:keepLines/>
              <w:numPr>
                <w:ilvl w:val="0"/>
                <w:numId w:val="14"/>
              </w:numPr>
              <w:spacing w:after="0" w:line="240" w:lineRule="auto"/>
              <w:ind w:left="363"/>
              <w:outlineLvl w:val="2"/>
              <w:rPr>
                <w:rFonts w:eastAsia="Times New Roman" w:cstheme="minorHAnsi"/>
                <w:color w:val="000000"/>
                <w:sz w:val="20"/>
              </w:rPr>
            </w:pPr>
            <w:r w:rsidRPr="00021757">
              <w:rPr>
                <w:rFonts w:eastAsia="Times New Roman" w:cstheme="minorHAnsi"/>
                <w:color w:val="000000"/>
                <w:sz w:val="20"/>
              </w:rPr>
              <w:t xml:space="preserve">Leaders are not empowered by the Board to make decisive decisions. </w:t>
            </w:r>
          </w:p>
          <w:p w:rsidR="006E0CD7" w:rsidRPr="00021757" w:rsidRDefault="006E0CD7" w:rsidP="00C06874">
            <w:pPr>
              <w:spacing w:after="0" w:line="240" w:lineRule="auto"/>
              <w:rPr>
                <w:rFonts w:eastAsia="Times New Roman" w:cstheme="minorHAnsi"/>
                <w:bCs/>
                <w:color w:val="000000"/>
                <w:sz w:val="20"/>
              </w:rPr>
            </w:pPr>
          </w:p>
          <w:p w:rsidR="006E0CD7" w:rsidRPr="00021757" w:rsidRDefault="006E0CD7" w:rsidP="00C06874">
            <w:pPr>
              <w:keepNext/>
              <w:keepLines/>
              <w:numPr>
                <w:ilvl w:val="0"/>
                <w:numId w:val="14"/>
              </w:numPr>
              <w:spacing w:after="0" w:line="240" w:lineRule="auto"/>
              <w:ind w:left="363"/>
              <w:outlineLvl w:val="2"/>
              <w:rPr>
                <w:rFonts w:eastAsia="Times New Roman" w:cstheme="minorHAnsi"/>
                <w:color w:val="000000"/>
                <w:sz w:val="20"/>
              </w:rPr>
            </w:pPr>
            <w:r w:rsidRPr="00021757">
              <w:rPr>
                <w:rFonts w:eastAsia="Times New Roman" w:cstheme="minorHAnsi"/>
                <w:color w:val="000000"/>
                <w:sz w:val="20"/>
              </w:rPr>
              <w:t xml:space="preserve">Complacency – </w:t>
            </w:r>
            <w:r w:rsidR="00D30802">
              <w:rPr>
                <w:rFonts w:eastAsia="Times New Roman" w:cstheme="minorHAnsi"/>
                <w:color w:val="000000"/>
                <w:sz w:val="20"/>
              </w:rPr>
              <w:t>‘</w:t>
            </w:r>
            <w:r w:rsidRPr="00021757">
              <w:rPr>
                <w:rFonts w:eastAsia="Times New Roman" w:cstheme="minorHAnsi"/>
                <w:color w:val="000000"/>
                <w:sz w:val="20"/>
              </w:rPr>
              <w:t>it won't happen to us, we will be all right</w:t>
            </w:r>
            <w:r w:rsidR="00D30802">
              <w:rPr>
                <w:rFonts w:eastAsia="Times New Roman" w:cstheme="minorHAnsi"/>
                <w:color w:val="000000"/>
                <w:sz w:val="20"/>
              </w:rPr>
              <w:t>’</w:t>
            </w:r>
          </w:p>
          <w:p w:rsidR="006E0CD7" w:rsidRPr="00021757" w:rsidRDefault="006E0CD7" w:rsidP="00C06874">
            <w:pPr>
              <w:spacing w:after="0" w:line="240" w:lineRule="auto"/>
              <w:rPr>
                <w:rFonts w:eastAsia="Times New Roman" w:cstheme="minorHAnsi"/>
                <w:bCs/>
                <w:color w:val="000000"/>
                <w:sz w:val="20"/>
              </w:rPr>
            </w:pPr>
          </w:p>
        </w:tc>
      </w:tr>
    </w:tbl>
    <w:p w:rsidR="006E0CD7" w:rsidRDefault="006E0CD7" w:rsidP="00BF6B7C">
      <w:bookmarkStart w:id="8" w:name="_Toc382754326"/>
    </w:p>
    <w:p w:rsidR="006E0CD7" w:rsidRDefault="006E0CD7" w:rsidP="006E0CD7">
      <w:r>
        <w:br w:type="page"/>
      </w:r>
    </w:p>
    <w:p w:rsidR="006E0CD7" w:rsidRPr="00CF1943" w:rsidRDefault="006E0CD7" w:rsidP="00BF6B7C">
      <w:pPr>
        <w:pStyle w:val="Heading2"/>
      </w:pPr>
      <w:bookmarkStart w:id="9" w:name="_Toc382743461"/>
      <w:bookmarkStart w:id="10" w:name="_Toc382754328"/>
      <w:bookmarkEnd w:id="6"/>
      <w:bookmarkEnd w:id="7"/>
      <w:bookmarkEnd w:id="8"/>
      <w:r w:rsidRPr="00CF1943">
        <w:lastRenderedPageBreak/>
        <w:t xml:space="preserve">Employee </w:t>
      </w:r>
      <w:r>
        <w:t>e</w:t>
      </w:r>
      <w:r w:rsidRPr="00CF1943">
        <w:t>ngagement</w:t>
      </w:r>
      <w:bookmarkEnd w:id="9"/>
      <w:bookmarkEnd w:id="10"/>
      <w:r>
        <w:t xml:space="preserve"> indicator</w:t>
      </w:r>
    </w:p>
    <w:p w:rsidR="006E0CD7" w:rsidRPr="00CF1943" w:rsidRDefault="0068162A" w:rsidP="006E0CD7">
      <w:pPr>
        <w:rPr>
          <w:rFonts w:cstheme="minorHAnsi"/>
          <w:i/>
          <w:color w:val="444444"/>
          <w:shd w:val="clear" w:color="auto" w:fill="FFFFFF"/>
        </w:rPr>
      </w:pPr>
      <w:r>
        <w:rPr>
          <w:rFonts w:cstheme="minorHAnsi"/>
          <w:i/>
          <w:color w:val="444444"/>
          <w:shd w:val="clear" w:color="auto" w:fill="FFFFFF"/>
        </w:rPr>
        <w:t>E</w:t>
      </w:r>
      <w:r w:rsidR="006E0CD7" w:rsidRPr="00CF1943">
        <w:rPr>
          <w:rFonts w:cstheme="minorHAnsi"/>
          <w:i/>
          <w:color w:val="444444"/>
          <w:shd w:val="clear" w:color="auto" w:fill="FFFFFF"/>
        </w:rPr>
        <w:t xml:space="preserve">ngagement and involvement of employees who understand </w:t>
      </w:r>
      <w:r>
        <w:rPr>
          <w:rFonts w:cstheme="minorHAnsi"/>
          <w:i/>
          <w:color w:val="444444"/>
          <w:shd w:val="clear" w:color="auto" w:fill="FFFFFF"/>
        </w:rPr>
        <w:t>those</w:t>
      </w:r>
      <w:r w:rsidR="006E0CD7" w:rsidRPr="00CF1943">
        <w:rPr>
          <w:rFonts w:cstheme="minorHAnsi"/>
          <w:i/>
          <w:color w:val="444444"/>
          <w:shd w:val="clear" w:color="auto" w:fill="FFFFFF"/>
        </w:rPr>
        <w:t xml:space="preserve"> link</w:t>
      </w:r>
      <w:r>
        <w:rPr>
          <w:rFonts w:cstheme="minorHAnsi"/>
          <w:i/>
          <w:color w:val="444444"/>
          <w:shd w:val="clear" w:color="auto" w:fill="FFFFFF"/>
        </w:rPr>
        <w:t>s</w:t>
      </w:r>
      <w:r w:rsidR="006E0CD7" w:rsidRPr="00CF1943">
        <w:rPr>
          <w:rFonts w:cstheme="minorHAnsi"/>
          <w:i/>
          <w:color w:val="444444"/>
          <w:shd w:val="clear" w:color="auto" w:fill="FFFFFF"/>
        </w:rPr>
        <w:t xml:space="preserve"> between their own work, the</w:t>
      </w:r>
      <w:r>
        <w:rPr>
          <w:rFonts w:cstheme="minorHAnsi"/>
          <w:i/>
          <w:color w:val="444444"/>
          <w:shd w:val="clear" w:color="auto" w:fill="FFFFFF"/>
        </w:rPr>
        <w:t xml:space="preserve">ir </w:t>
      </w:r>
      <w:r w:rsidR="006E0CD7" w:rsidRPr="00CF1943">
        <w:rPr>
          <w:rFonts w:cstheme="minorHAnsi"/>
          <w:i/>
          <w:color w:val="444444"/>
          <w:shd w:val="clear" w:color="auto" w:fill="FFFFFF"/>
        </w:rPr>
        <w:t xml:space="preserve">organisation's resilience, and its long term success: employees </w:t>
      </w:r>
      <w:r>
        <w:rPr>
          <w:rFonts w:cstheme="minorHAnsi"/>
          <w:i/>
          <w:color w:val="444444"/>
          <w:shd w:val="clear" w:color="auto" w:fill="FFFFFF"/>
        </w:rPr>
        <w:t xml:space="preserve">and management </w:t>
      </w:r>
      <w:r w:rsidR="006E0CD7" w:rsidRPr="00CF1943">
        <w:rPr>
          <w:rFonts w:cstheme="minorHAnsi"/>
          <w:i/>
          <w:color w:val="444444"/>
          <w:shd w:val="clear" w:color="auto" w:fill="FFFFFF"/>
        </w:rPr>
        <w:t xml:space="preserve">are empowered </w:t>
      </w:r>
      <w:r>
        <w:rPr>
          <w:rFonts w:cstheme="minorHAnsi"/>
          <w:i/>
          <w:color w:val="444444"/>
          <w:shd w:val="clear" w:color="auto" w:fill="FFFFFF"/>
        </w:rPr>
        <w:t>to</w:t>
      </w:r>
      <w:r w:rsidR="006E0CD7" w:rsidRPr="00CF1943">
        <w:rPr>
          <w:rFonts w:cstheme="minorHAnsi"/>
          <w:i/>
          <w:color w:val="444444"/>
          <w:shd w:val="clear" w:color="auto" w:fill="FFFFFF"/>
        </w:rPr>
        <w:t xml:space="preserve"> use their skills to solve problems</w:t>
      </w:r>
    </w:p>
    <w:tbl>
      <w:tblPr>
        <w:tblW w:w="14932" w:type="dxa"/>
        <w:tblLayout w:type="fixed"/>
        <w:tblLook w:val="04A0" w:firstRow="1" w:lastRow="0" w:firstColumn="1" w:lastColumn="0" w:noHBand="0" w:noVBand="1"/>
      </w:tblPr>
      <w:tblGrid>
        <w:gridCol w:w="1354"/>
        <w:gridCol w:w="546"/>
        <w:gridCol w:w="4587"/>
        <w:gridCol w:w="567"/>
        <w:gridCol w:w="567"/>
        <w:gridCol w:w="567"/>
        <w:gridCol w:w="567"/>
        <w:gridCol w:w="6177"/>
      </w:tblGrid>
      <w:tr w:rsidR="00D9244C" w:rsidRPr="00CF1943" w:rsidTr="00D9244C">
        <w:trPr>
          <w:cantSplit/>
          <w:trHeight w:hRule="exact" w:val="300"/>
          <w:tblHeader/>
        </w:trPr>
        <w:tc>
          <w:tcPr>
            <w:tcW w:w="1354" w:type="dxa"/>
            <w:shd w:val="clear" w:color="auto" w:fill="auto"/>
          </w:tcPr>
          <w:p w:rsidR="00D9244C" w:rsidRPr="00CF1943" w:rsidRDefault="00D9244C" w:rsidP="00D9244C">
            <w:pPr>
              <w:spacing w:before="100" w:beforeAutospacing="1" w:after="120" w:line="240" w:lineRule="auto"/>
              <w:jc w:val="center"/>
              <w:rPr>
                <w:rFonts w:eastAsia="Times New Roman" w:cs="Arial"/>
                <w:b/>
                <w:bCs/>
                <w:lang w:val="en-NZ" w:eastAsia="en-NZ"/>
              </w:rPr>
            </w:pPr>
            <w:bookmarkStart w:id="11" w:name="_Toc382742879"/>
            <w:bookmarkStart w:id="12" w:name="_Toc382743464"/>
          </w:p>
        </w:tc>
        <w:tc>
          <w:tcPr>
            <w:tcW w:w="546" w:type="dxa"/>
            <w:tcBorders>
              <w:left w:val="nil"/>
              <w:right w:val="single" w:sz="4" w:space="0" w:color="auto"/>
            </w:tcBorders>
          </w:tcPr>
          <w:p w:rsidR="00D9244C" w:rsidRPr="00CF1943" w:rsidRDefault="00D9244C" w:rsidP="00D9244C">
            <w:pPr>
              <w:spacing w:before="100" w:beforeAutospacing="1" w:after="120" w:line="240" w:lineRule="auto"/>
              <w:jc w:val="center"/>
              <w:rPr>
                <w:rFonts w:eastAsia="Times New Roman" w:cs="Arial"/>
                <w:b/>
                <w:lang w:val="en-NZ" w:eastAsia="en-NZ"/>
              </w:rPr>
            </w:pPr>
          </w:p>
        </w:tc>
        <w:tc>
          <w:tcPr>
            <w:tcW w:w="13032" w:type="dxa"/>
            <w:gridSpan w:val="6"/>
            <w:tcBorders>
              <w:top w:val="single" w:sz="4" w:space="0" w:color="auto"/>
              <w:left w:val="single" w:sz="4" w:space="0" w:color="auto"/>
              <w:right w:val="single" w:sz="4" w:space="0" w:color="auto"/>
            </w:tcBorders>
            <w:shd w:val="clear" w:color="auto" w:fill="8DB3E2" w:themeFill="text2" w:themeFillTint="66"/>
          </w:tcPr>
          <w:p w:rsidR="00D9244C" w:rsidRPr="00CF1943" w:rsidRDefault="00D9244C" w:rsidP="00D9244C">
            <w:pPr>
              <w:spacing w:before="100" w:beforeAutospacing="1" w:after="120" w:line="240" w:lineRule="auto"/>
              <w:jc w:val="center"/>
              <w:rPr>
                <w:rFonts w:eastAsia="Times New Roman" w:cs="Arial"/>
                <w:color w:val="000000"/>
                <w:sz w:val="20"/>
                <w:szCs w:val="20"/>
                <w:lang w:val="en-NZ" w:eastAsia="en-NZ"/>
              </w:rPr>
            </w:pPr>
            <w:r w:rsidRPr="00CF1943">
              <w:rPr>
                <w:rFonts w:eastAsia="Times New Roman" w:cs="Arial"/>
                <w:color w:val="000000"/>
                <w:sz w:val="20"/>
                <w:szCs w:val="20"/>
                <w:lang w:val="en-NZ" w:eastAsia="en-NZ"/>
              </w:rPr>
              <w:t>DESCRIPTORS</w:t>
            </w:r>
          </w:p>
        </w:tc>
      </w:tr>
      <w:tr w:rsidR="00D9244C" w:rsidRPr="00CF1943" w:rsidTr="0082740D">
        <w:trPr>
          <w:cantSplit/>
          <w:trHeight w:hRule="exact" w:val="284"/>
          <w:tblHeader/>
        </w:trPr>
        <w:tc>
          <w:tcPr>
            <w:tcW w:w="1354" w:type="dxa"/>
            <w:tcBorders>
              <w:bottom w:val="single" w:sz="4" w:space="0" w:color="auto"/>
            </w:tcBorders>
            <w:shd w:val="clear" w:color="auto" w:fill="auto"/>
          </w:tcPr>
          <w:p w:rsidR="00D9244C" w:rsidRPr="00CF1943" w:rsidRDefault="00D9244C" w:rsidP="00D9244C">
            <w:pPr>
              <w:spacing w:before="100" w:beforeAutospacing="1" w:after="120" w:line="240" w:lineRule="auto"/>
              <w:jc w:val="center"/>
              <w:rPr>
                <w:rFonts w:eastAsia="Times New Roman" w:cs="Arial"/>
                <w:b/>
                <w:bCs/>
                <w:lang w:val="en-NZ" w:eastAsia="en-NZ"/>
              </w:rPr>
            </w:pPr>
          </w:p>
        </w:tc>
        <w:tc>
          <w:tcPr>
            <w:tcW w:w="546" w:type="dxa"/>
            <w:tcBorders>
              <w:left w:val="nil"/>
              <w:bottom w:val="single" w:sz="4" w:space="0" w:color="auto"/>
              <w:right w:val="single" w:sz="4" w:space="0" w:color="auto"/>
            </w:tcBorders>
            <w:shd w:val="clear" w:color="auto" w:fill="auto"/>
          </w:tcPr>
          <w:p w:rsidR="00D9244C" w:rsidRPr="00CF1943" w:rsidRDefault="00D9244C" w:rsidP="00D9244C">
            <w:pPr>
              <w:spacing w:before="100" w:beforeAutospacing="1" w:after="120" w:line="240" w:lineRule="auto"/>
              <w:jc w:val="center"/>
              <w:rPr>
                <w:rFonts w:eastAsia="Times New Roman" w:cs="Arial"/>
                <w:b/>
                <w:bCs/>
                <w:lang w:val="en-NZ" w:eastAsia="en-NZ"/>
              </w:rPr>
            </w:pPr>
          </w:p>
        </w:tc>
        <w:tc>
          <w:tcPr>
            <w:tcW w:w="4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D9244C" w:rsidRPr="00CF1943" w:rsidRDefault="00D9244C" w:rsidP="00D9244C">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Low</w:t>
            </w:r>
          </w:p>
        </w:tc>
        <w:tc>
          <w:tcPr>
            <w:tcW w:w="567" w:type="dxa"/>
            <w:tcBorders>
              <w:top w:val="single" w:sz="4" w:space="0" w:color="auto"/>
              <w:left w:val="nil"/>
              <w:bottom w:val="single" w:sz="4" w:space="0" w:color="auto"/>
              <w:right w:val="single" w:sz="4" w:space="0" w:color="auto"/>
            </w:tcBorders>
            <w:shd w:val="clear" w:color="auto" w:fill="DDD9C3" w:themeFill="background2" w:themeFillShade="E6"/>
          </w:tcPr>
          <w:p w:rsidR="00D9244C" w:rsidRDefault="00D9244C" w:rsidP="00D9244C">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(1)</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D9244C" w:rsidRDefault="00D9244C" w:rsidP="00D9244C">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(2)</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D9244C" w:rsidRDefault="00D9244C" w:rsidP="00D9244C">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(3)</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D9244C" w:rsidRDefault="00D9244C" w:rsidP="00D9244C">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(4)</w:t>
            </w:r>
          </w:p>
        </w:tc>
        <w:tc>
          <w:tcPr>
            <w:tcW w:w="617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D9244C" w:rsidRPr="00CF1943" w:rsidRDefault="00D9244C" w:rsidP="00D9244C">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High</w:t>
            </w:r>
          </w:p>
        </w:tc>
      </w:tr>
      <w:tr w:rsidR="004C0224" w:rsidRPr="00CF1943" w:rsidTr="0082740D">
        <w:trPr>
          <w:cantSplit/>
          <w:trHeight w:val="420"/>
        </w:trPr>
        <w:tc>
          <w:tcPr>
            <w:tcW w:w="1354" w:type="dxa"/>
            <w:vMerge w:val="restart"/>
            <w:tcBorders>
              <w:top w:val="single" w:sz="4" w:space="0" w:color="auto"/>
              <w:left w:val="single" w:sz="8" w:space="0" w:color="auto"/>
              <w:bottom w:val="single" w:sz="4" w:space="0" w:color="auto"/>
              <w:right w:val="single" w:sz="4" w:space="0" w:color="auto"/>
            </w:tcBorders>
            <w:shd w:val="clear" w:color="auto" w:fill="95B3D7" w:themeFill="accent1" w:themeFillTint="99"/>
            <w:vAlign w:val="center"/>
            <w:hideMark/>
          </w:tcPr>
          <w:p w:rsidR="004C0224" w:rsidRPr="00CF1943" w:rsidRDefault="004C0224" w:rsidP="00D9244C">
            <w:pPr>
              <w:spacing w:before="100" w:beforeAutospacing="1" w:after="120" w:line="240" w:lineRule="auto"/>
              <w:jc w:val="center"/>
              <w:rPr>
                <w:rFonts w:eastAsia="Times New Roman" w:cs="Arial"/>
                <w:b/>
                <w:bCs/>
                <w:lang w:val="en-NZ" w:eastAsia="en-NZ"/>
              </w:rPr>
            </w:pPr>
            <w:r w:rsidRPr="00CF1943">
              <w:rPr>
                <w:b/>
                <w:noProof/>
                <w:lang w:val="en-NZ" w:eastAsia="en-NZ"/>
              </w:rPr>
              <w:t>1.2</w:t>
            </w:r>
            <w:r w:rsidRPr="00CF1943">
              <w:rPr>
                <w:b/>
                <w:noProof/>
                <w:lang w:val="en-NZ" w:eastAsia="en-NZ"/>
              </w:rPr>
              <w:br/>
              <w:t>Employee Engagement</w:t>
            </w:r>
          </w:p>
        </w:tc>
        <w:tc>
          <w:tcPr>
            <w:tcW w:w="546" w:type="dxa"/>
            <w:tcBorders>
              <w:top w:val="single" w:sz="4" w:space="0" w:color="auto"/>
              <w:left w:val="nil"/>
              <w:bottom w:val="single" w:sz="4" w:space="0" w:color="auto"/>
              <w:right w:val="single" w:sz="4" w:space="0" w:color="auto"/>
            </w:tcBorders>
          </w:tcPr>
          <w:p w:rsidR="004C0224" w:rsidRPr="00CF1943" w:rsidRDefault="004C0224" w:rsidP="00D9244C">
            <w:pPr>
              <w:spacing w:before="100" w:beforeAutospacing="1" w:after="120" w:line="240" w:lineRule="auto"/>
              <w:rPr>
                <w:rFonts w:eastAsia="Times New Roman" w:cs="Arial"/>
                <w:b/>
                <w:color w:val="000000"/>
                <w:lang w:val="en-NZ" w:eastAsia="en-NZ"/>
              </w:rPr>
            </w:pPr>
            <w:r w:rsidRPr="00CF1943">
              <w:rPr>
                <w:rFonts w:eastAsia="Times New Roman" w:cs="Arial"/>
                <w:b/>
                <w:color w:val="000000"/>
                <w:lang w:val="en-NZ" w:eastAsia="en-NZ"/>
              </w:rPr>
              <w:t xml:space="preserve">EE1  </w:t>
            </w:r>
          </w:p>
        </w:tc>
        <w:tc>
          <w:tcPr>
            <w:tcW w:w="4587" w:type="dxa"/>
            <w:tcBorders>
              <w:top w:val="single" w:sz="4" w:space="0" w:color="auto"/>
              <w:left w:val="single" w:sz="4" w:space="0" w:color="auto"/>
              <w:bottom w:val="single" w:sz="4" w:space="0" w:color="auto"/>
              <w:right w:val="single" w:sz="4" w:space="0" w:color="auto"/>
            </w:tcBorders>
            <w:shd w:val="clear" w:color="auto" w:fill="auto"/>
            <w:hideMark/>
          </w:tcPr>
          <w:p w:rsidR="004C0224" w:rsidRPr="00021757" w:rsidRDefault="004C0224" w:rsidP="00D9244C">
            <w:pPr>
              <w:spacing w:before="100" w:beforeAutospacing="1" w:after="120" w:line="240" w:lineRule="auto"/>
              <w:rPr>
                <w:rFonts w:eastAsia="Times New Roman" w:cs="Arial"/>
                <w:color w:val="000000"/>
                <w:sz w:val="20"/>
                <w:lang w:val="en-NZ" w:eastAsia="en-NZ"/>
              </w:rPr>
            </w:pPr>
            <w:r w:rsidRPr="00021757">
              <w:rPr>
                <w:rFonts w:eastAsia="Times New Roman" w:cs="Arial"/>
                <w:color w:val="000000"/>
                <w:sz w:val="20"/>
                <w:lang w:val="en-NZ" w:eastAsia="en-NZ"/>
              </w:rPr>
              <w:t xml:space="preserve">Organisation is unaware or not focused on employee </w:t>
            </w:r>
            <w:r>
              <w:rPr>
                <w:rFonts w:eastAsia="Times New Roman" w:cs="Arial"/>
                <w:color w:val="000000"/>
                <w:sz w:val="20"/>
                <w:lang w:val="en-NZ" w:eastAsia="en-NZ"/>
              </w:rPr>
              <w:t xml:space="preserve">and management </w:t>
            </w:r>
            <w:r w:rsidRPr="00021757">
              <w:rPr>
                <w:rFonts w:eastAsia="Times New Roman" w:cs="Arial"/>
                <w:color w:val="000000"/>
                <w:sz w:val="20"/>
                <w:lang w:val="en-NZ" w:eastAsia="en-NZ"/>
              </w:rPr>
              <w:t>morale</w:t>
            </w:r>
          </w:p>
        </w:tc>
        <w:tc>
          <w:tcPr>
            <w:tcW w:w="567" w:type="dxa"/>
            <w:tcBorders>
              <w:top w:val="single" w:sz="4" w:space="0" w:color="auto"/>
              <w:left w:val="nil"/>
              <w:bottom w:val="single" w:sz="4" w:space="0" w:color="auto"/>
              <w:right w:val="single" w:sz="4" w:space="0" w:color="auto"/>
            </w:tcBorders>
          </w:tcPr>
          <w:p w:rsidR="004C0224" w:rsidRPr="00021757" w:rsidRDefault="004C0224" w:rsidP="00D9244C">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C0224" w:rsidRPr="00021757" w:rsidRDefault="004C0224" w:rsidP="00D9244C">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C0224" w:rsidRPr="00021757" w:rsidRDefault="004C0224" w:rsidP="00D9244C">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C0224" w:rsidRPr="00021757" w:rsidRDefault="004C0224" w:rsidP="00D9244C">
            <w:pPr>
              <w:spacing w:before="100" w:beforeAutospacing="1" w:after="120" w:line="240" w:lineRule="auto"/>
              <w:rPr>
                <w:rFonts w:eastAsia="Times New Roman" w:cs="Arial"/>
                <w:sz w:val="20"/>
                <w:szCs w:val="20"/>
                <w:lang w:val="en-NZ" w:eastAsia="en-NZ"/>
              </w:rPr>
            </w:pPr>
          </w:p>
        </w:tc>
        <w:tc>
          <w:tcPr>
            <w:tcW w:w="6177" w:type="dxa"/>
            <w:tcBorders>
              <w:top w:val="single" w:sz="4" w:space="0" w:color="auto"/>
              <w:left w:val="single" w:sz="4" w:space="0" w:color="auto"/>
              <w:bottom w:val="single" w:sz="4" w:space="0" w:color="auto"/>
              <w:right w:val="single" w:sz="4" w:space="0" w:color="auto"/>
            </w:tcBorders>
            <w:shd w:val="clear" w:color="auto" w:fill="auto"/>
            <w:hideMark/>
          </w:tcPr>
          <w:p w:rsidR="004C0224" w:rsidRPr="00021757" w:rsidRDefault="004C0224" w:rsidP="00D221F4">
            <w:pPr>
              <w:spacing w:before="100" w:beforeAutospacing="1" w:after="120" w:line="240" w:lineRule="auto"/>
              <w:rPr>
                <w:rFonts w:eastAsia="Times New Roman" w:cs="Arial"/>
                <w:color w:val="000000"/>
                <w:sz w:val="20"/>
                <w:lang w:val="en-NZ" w:eastAsia="en-NZ"/>
              </w:rPr>
            </w:pPr>
            <w:r w:rsidRPr="00021757">
              <w:rPr>
                <w:rFonts w:eastAsia="Times New Roman" w:cs="Arial"/>
                <w:color w:val="000000"/>
                <w:sz w:val="20"/>
                <w:lang w:val="en-NZ" w:eastAsia="en-NZ"/>
              </w:rPr>
              <w:t xml:space="preserve">Organisation recognises the importance of high </w:t>
            </w:r>
            <w:r>
              <w:rPr>
                <w:rFonts w:eastAsia="Times New Roman" w:cs="Arial"/>
                <w:color w:val="000000"/>
                <w:sz w:val="20"/>
                <w:lang w:val="en-NZ" w:eastAsia="en-NZ"/>
              </w:rPr>
              <w:t>staff</w:t>
            </w:r>
            <w:r w:rsidRPr="00021757">
              <w:rPr>
                <w:rFonts w:eastAsia="Times New Roman" w:cs="Arial"/>
                <w:color w:val="000000"/>
                <w:sz w:val="20"/>
                <w:lang w:val="en-NZ" w:eastAsia="en-NZ"/>
              </w:rPr>
              <w:t xml:space="preserve"> morale and considers this in all factors of planning and response</w:t>
            </w:r>
          </w:p>
        </w:tc>
      </w:tr>
      <w:tr w:rsidR="004C0224" w:rsidRPr="00CF1943" w:rsidTr="0082740D">
        <w:trPr>
          <w:cantSplit/>
          <w:trHeight w:val="690"/>
        </w:trPr>
        <w:tc>
          <w:tcPr>
            <w:tcW w:w="1354"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4C0224" w:rsidRPr="00CF1943" w:rsidRDefault="004C0224" w:rsidP="00D9244C">
            <w:pPr>
              <w:spacing w:before="100" w:beforeAutospacing="1" w:after="120" w:line="240" w:lineRule="auto"/>
              <w:rPr>
                <w:rFonts w:eastAsia="Times New Roman" w:cs="Arial"/>
                <w:b/>
                <w:bCs/>
                <w:lang w:val="en-NZ" w:eastAsia="en-NZ"/>
              </w:rPr>
            </w:pPr>
          </w:p>
        </w:tc>
        <w:tc>
          <w:tcPr>
            <w:tcW w:w="546" w:type="dxa"/>
            <w:tcBorders>
              <w:top w:val="single" w:sz="4" w:space="0" w:color="auto"/>
              <w:left w:val="nil"/>
              <w:bottom w:val="single" w:sz="4" w:space="0" w:color="auto"/>
              <w:right w:val="single" w:sz="4" w:space="0" w:color="auto"/>
            </w:tcBorders>
          </w:tcPr>
          <w:p w:rsidR="004C0224" w:rsidRPr="00CF1943" w:rsidRDefault="004C0224" w:rsidP="00D9244C">
            <w:pPr>
              <w:spacing w:before="100" w:beforeAutospacing="1" w:after="120" w:line="240" w:lineRule="auto"/>
              <w:rPr>
                <w:rFonts w:eastAsia="Times New Roman" w:cs="Arial"/>
                <w:b/>
                <w:color w:val="000000"/>
                <w:lang w:val="en-NZ" w:eastAsia="en-NZ"/>
              </w:rPr>
            </w:pPr>
            <w:r w:rsidRPr="00CF1943">
              <w:rPr>
                <w:rFonts w:eastAsia="Times New Roman" w:cs="Arial"/>
                <w:b/>
                <w:color w:val="000000"/>
                <w:lang w:val="en-NZ" w:eastAsia="en-NZ"/>
              </w:rPr>
              <w:t xml:space="preserve">EE2  </w:t>
            </w:r>
          </w:p>
        </w:tc>
        <w:tc>
          <w:tcPr>
            <w:tcW w:w="4587" w:type="dxa"/>
            <w:tcBorders>
              <w:top w:val="nil"/>
              <w:left w:val="single" w:sz="4" w:space="0" w:color="auto"/>
              <w:bottom w:val="single" w:sz="4" w:space="0" w:color="auto"/>
              <w:right w:val="single" w:sz="4" w:space="0" w:color="auto"/>
            </w:tcBorders>
            <w:shd w:val="clear" w:color="auto" w:fill="auto"/>
            <w:hideMark/>
          </w:tcPr>
          <w:p w:rsidR="004C0224" w:rsidRPr="00021757" w:rsidRDefault="004C0224" w:rsidP="00D9244C">
            <w:pPr>
              <w:spacing w:before="100" w:beforeAutospacing="1" w:after="120" w:line="240" w:lineRule="auto"/>
              <w:rPr>
                <w:rFonts w:eastAsia="Times New Roman" w:cs="Arial"/>
                <w:color w:val="000000"/>
                <w:sz w:val="20"/>
                <w:lang w:val="en-NZ" w:eastAsia="en-NZ"/>
              </w:rPr>
            </w:pPr>
            <w:r w:rsidRPr="00021757">
              <w:rPr>
                <w:rFonts w:eastAsia="Times New Roman" w:cs="Arial"/>
                <w:color w:val="000000"/>
                <w:sz w:val="20"/>
                <w:lang w:val="en-NZ" w:eastAsia="en-NZ"/>
              </w:rPr>
              <w:t xml:space="preserve">Organisation is </w:t>
            </w:r>
            <w:r>
              <w:rPr>
                <w:rFonts w:eastAsia="Times New Roman" w:cs="Arial"/>
                <w:color w:val="000000"/>
                <w:sz w:val="20"/>
                <w:lang w:val="en-NZ" w:eastAsia="en-NZ"/>
              </w:rPr>
              <w:t>focussed o</w:t>
            </w:r>
            <w:r w:rsidRPr="00021757">
              <w:rPr>
                <w:rFonts w:eastAsia="Times New Roman" w:cs="Arial"/>
                <w:color w:val="000000"/>
                <w:sz w:val="20"/>
                <w:lang w:val="en-NZ" w:eastAsia="en-NZ"/>
              </w:rPr>
              <w:t>n the bottom line or its own survival, regardless of the impact to employees</w:t>
            </w:r>
          </w:p>
        </w:tc>
        <w:tc>
          <w:tcPr>
            <w:tcW w:w="567" w:type="dxa"/>
            <w:tcBorders>
              <w:top w:val="single" w:sz="4" w:space="0" w:color="auto"/>
              <w:left w:val="nil"/>
              <w:bottom w:val="single" w:sz="4" w:space="0" w:color="auto"/>
              <w:right w:val="single" w:sz="4" w:space="0" w:color="auto"/>
            </w:tcBorders>
          </w:tcPr>
          <w:p w:rsidR="004C0224" w:rsidRPr="00021757" w:rsidRDefault="004C0224" w:rsidP="00D9244C">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C0224" w:rsidRPr="00021757" w:rsidRDefault="004C0224" w:rsidP="00D9244C">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C0224" w:rsidRPr="00021757" w:rsidRDefault="004C0224" w:rsidP="00D9244C">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C0224" w:rsidRPr="00021757" w:rsidRDefault="004C0224" w:rsidP="00D9244C">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4C0224" w:rsidRPr="00021757" w:rsidRDefault="004C0224"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 xml:space="preserve">Organisation demonstrates authentic ‘care’ for employees </w:t>
            </w:r>
            <w:r>
              <w:rPr>
                <w:rFonts w:eastAsia="Times New Roman" w:cs="Arial"/>
                <w:sz w:val="20"/>
                <w:lang w:val="en-NZ" w:eastAsia="en-NZ"/>
              </w:rPr>
              <w:t>as best it can in the circumstances.</w:t>
            </w:r>
          </w:p>
        </w:tc>
      </w:tr>
      <w:tr w:rsidR="004C0224" w:rsidRPr="00CF1943" w:rsidTr="0082740D">
        <w:trPr>
          <w:cantSplit/>
          <w:trHeight w:val="690"/>
        </w:trPr>
        <w:tc>
          <w:tcPr>
            <w:tcW w:w="1354"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4C0224" w:rsidRPr="00CF1943" w:rsidRDefault="004C0224" w:rsidP="00D9244C">
            <w:pPr>
              <w:spacing w:before="100" w:beforeAutospacing="1" w:after="120" w:line="240" w:lineRule="auto"/>
              <w:rPr>
                <w:rFonts w:eastAsia="Times New Roman" w:cs="Arial"/>
                <w:b/>
                <w:bCs/>
                <w:lang w:val="en-NZ" w:eastAsia="en-NZ"/>
              </w:rPr>
            </w:pPr>
          </w:p>
        </w:tc>
        <w:tc>
          <w:tcPr>
            <w:tcW w:w="546" w:type="dxa"/>
            <w:tcBorders>
              <w:top w:val="single" w:sz="4" w:space="0" w:color="auto"/>
              <w:left w:val="nil"/>
              <w:bottom w:val="single" w:sz="4" w:space="0" w:color="auto"/>
              <w:right w:val="single" w:sz="4" w:space="0" w:color="auto"/>
            </w:tcBorders>
          </w:tcPr>
          <w:p w:rsidR="004C0224" w:rsidRPr="00CF1943" w:rsidRDefault="004C0224" w:rsidP="00D9244C">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EE3  </w:t>
            </w:r>
          </w:p>
        </w:tc>
        <w:tc>
          <w:tcPr>
            <w:tcW w:w="4587" w:type="dxa"/>
            <w:tcBorders>
              <w:top w:val="nil"/>
              <w:left w:val="single" w:sz="4" w:space="0" w:color="auto"/>
              <w:bottom w:val="single" w:sz="4" w:space="0" w:color="auto"/>
              <w:right w:val="single" w:sz="4" w:space="0" w:color="auto"/>
            </w:tcBorders>
            <w:shd w:val="clear" w:color="auto" w:fill="auto"/>
            <w:hideMark/>
          </w:tcPr>
          <w:p w:rsidR="004C0224" w:rsidRPr="00021757" w:rsidRDefault="004C0224" w:rsidP="00D9244C">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Employees are anxious</w:t>
            </w:r>
            <w:r w:rsidRPr="00021757" w:rsidDel="00345232">
              <w:rPr>
                <w:rFonts w:eastAsia="Times New Roman" w:cs="Arial"/>
                <w:sz w:val="20"/>
                <w:lang w:val="en-NZ" w:eastAsia="en-NZ"/>
              </w:rPr>
              <w:t xml:space="preserve"> </w:t>
            </w:r>
            <w:r w:rsidRPr="00021757">
              <w:rPr>
                <w:rFonts w:eastAsia="Times New Roman" w:cs="Arial"/>
                <w:sz w:val="20"/>
                <w:lang w:val="en-NZ" w:eastAsia="en-NZ"/>
              </w:rPr>
              <w:t>or unwilling to contribute</w:t>
            </w:r>
          </w:p>
        </w:tc>
        <w:tc>
          <w:tcPr>
            <w:tcW w:w="567" w:type="dxa"/>
            <w:tcBorders>
              <w:top w:val="single" w:sz="4" w:space="0" w:color="auto"/>
              <w:left w:val="nil"/>
              <w:bottom w:val="single" w:sz="4" w:space="0" w:color="auto"/>
              <w:right w:val="single" w:sz="4" w:space="0" w:color="auto"/>
            </w:tcBorders>
          </w:tcPr>
          <w:p w:rsidR="004C0224" w:rsidRPr="00021757" w:rsidRDefault="004C0224" w:rsidP="00D9244C">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C0224" w:rsidRPr="00021757" w:rsidRDefault="004C0224" w:rsidP="00D9244C">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C0224" w:rsidRPr="00021757" w:rsidRDefault="004C0224" w:rsidP="00D9244C">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C0224" w:rsidRPr="00021757" w:rsidRDefault="004C0224" w:rsidP="00D9244C">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4C0224" w:rsidRPr="00021757" w:rsidRDefault="004C0224"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Employees have high sense of ‘teaming’ and collaboration, pulling together in adversity – ‘one in, all in’</w:t>
            </w:r>
          </w:p>
        </w:tc>
      </w:tr>
      <w:tr w:rsidR="004C0224" w:rsidRPr="00CF1943" w:rsidTr="0082740D">
        <w:trPr>
          <w:cantSplit/>
          <w:trHeight w:val="435"/>
        </w:trPr>
        <w:tc>
          <w:tcPr>
            <w:tcW w:w="1354"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4C0224" w:rsidRPr="00CF1943" w:rsidRDefault="004C0224" w:rsidP="00D9244C">
            <w:pPr>
              <w:spacing w:before="100" w:beforeAutospacing="1" w:after="120" w:line="240" w:lineRule="auto"/>
              <w:rPr>
                <w:rFonts w:eastAsia="Times New Roman" w:cs="Arial"/>
                <w:b/>
                <w:bCs/>
                <w:lang w:val="en-NZ" w:eastAsia="en-NZ"/>
              </w:rPr>
            </w:pPr>
          </w:p>
        </w:tc>
        <w:tc>
          <w:tcPr>
            <w:tcW w:w="546" w:type="dxa"/>
            <w:tcBorders>
              <w:top w:val="single" w:sz="4" w:space="0" w:color="auto"/>
              <w:left w:val="nil"/>
              <w:bottom w:val="single" w:sz="4" w:space="0" w:color="auto"/>
              <w:right w:val="single" w:sz="4" w:space="0" w:color="auto"/>
            </w:tcBorders>
          </w:tcPr>
          <w:p w:rsidR="004C0224" w:rsidRPr="00CF1943" w:rsidRDefault="004C0224" w:rsidP="00D9244C">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EE4 </w:t>
            </w:r>
          </w:p>
        </w:tc>
        <w:tc>
          <w:tcPr>
            <w:tcW w:w="4587" w:type="dxa"/>
            <w:tcBorders>
              <w:top w:val="nil"/>
              <w:left w:val="single" w:sz="4" w:space="0" w:color="auto"/>
              <w:bottom w:val="single" w:sz="4" w:space="0" w:color="auto"/>
              <w:right w:val="single" w:sz="4" w:space="0" w:color="auto"/>
            </w:tcBorders>
            <w:shd w:val="clear" w:color="auto" w:fill="auto"/>
            <w:hideMark/>
          </w:tcPr>
          <w:p w:rsidR="004C0224" w:rsidRPr="00021757" w:rsidRDefault="004C0224" w:rsidP="00D9244C">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Employees wait to be told what to do</w:t>
            </w:r>
          </w:p>
        </w:tc>
        <w:tc>
          <w:tcPr>
            <w:tcW w:w="567" w:type="dxa"/>
            <w:tcBorders>
              <w:top w:val="single" w:sz="4" w:space="0" w:color="auto"/>
              <w:left w:val="nil"/>
              <w:bottom w:val="single" w:sz="4" w:space="0" w:color="auto"/>
              <w:right w:val="single" w:sz="4" w:space="0" w:color="auto"/>
            </w:tcBorders>
          </w:tcPr>
          <w:p w:rsidR="004C0224" w:rsidRPr="00021757" w:rsidRDefault="004C0224" w:rsidP="00D9244C">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C0224" w:rsidRPr="00021757" w:rsidRDefault="004C0224" w:rsidP="00D9244C">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C0224" w:rsidRPr="00021757" w:rsidRDefault="004C0224" w:rsidP="00D9244C">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C0224" w:rsidRPr="00021757" w:rsidRDefault="004C0224" w:rsidP="00D9244C">
            <w:pPr>
              <w:spacing w:before="100" w:beforeAutospacing="1" w:after="120" w:line="240" w:lineRule="auto"/>
              <w:rPr>
                <w:rFonts w:eastAsia="Times New Roman" w:cs="Arial"/>
                <w:sz w:val="20"/>
                <w:szCs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4C0224" w:rsidRPr="00021757" w:rsidRDefault="004C0224"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Employees are very clear about decision making ability and feel empowered and supported to take action</w:t>
            </w:r>
          </w:p>
        </w:tc>
      </w:tr>
      <w:tr w:rsidR="004C0224" w:rsidRPr="00CF1943" w:rsidTr="0082740D">
        <w:trPr>
          <w:cantSplit/>
          <w:trHeight w:val="435"/>
        </w:trPr>
        <w:tc>
          <w:tcPr>
            <w:tcW w:w="1354" w:type="dxa"/>
            <w:vMerge/>
            <w:tcBorders>
              <w:left w:val="single" w:sz="8" w:space="0" w:color="auto"/>
              <w:right w:val="single" w:sz="4" w:space="0" w:color="auto"/>
            </w:tcBorders>
            <w:shd w:val="clear" w:color="auto" w:fill="95B3D7" w:themeFill="accent1" w:themeFillTint="99"/>
            <w:vAlign w:val="center"/>
          </w:tcPr>
          <w:p w:rsidR="004C0224" w:rsidRPr="00CF1943" w:rsidRDefault="004C0224" w:rsidP="00D9244C">
            <w:pPr>
              <w:spacing w:before="100" w:beforeAutospacing="1" w:after="120" w:line="240" w:lineRule="auto"/>
              <w:rPr>
                <w:rFonts w:eastAsia="Times New Roman" w:cs="Arial"/>
                <w:b/>
                <w:bCs/>
                <w:lang w:val="en-NZ" w:eastAsia="en-NZ"/>
              </w:rPr>
            </w:pPr>
          </w:p>
        </w:tc>
        <w:tc>
          <w:tcPr>
            <w:tcW w:w="546" w:type="dxa"/>
            <w:tcBorders>
              <w:top w:val="single" w:sz="4" w:space="0" w:color="auto"/>
              <w:left w:val="nil"/>
              <w:bottom w:val="single" w:sz="4" w:space="0" w:color="auto"/>
              <w:right w:val="single" w:sz="4" w:space="0" w:color="auto"/>
            </w:tcBorders>
          </w:tcPr>
          <w:p w:rsidR="004C0224" w:rsidRPr="00CF1943" w:rsidRDefault="004C0224" w:rsidP="00D9244C">
            <w:pPr>
              <w:spacing w:before="100" w:beforeAutospacing="1" w:after="120" w:line="240" w:lineRule="auto"/>
              <w:rPr>
                <w:b/>
                <w:lang w:val="en-NZ"/>
              </w:rPr>
            </w:pPr>
            <w:r w:rsidRPr="00CF1943">
              <w:rPr>
                <w:b/>
                <w:lang w:val="en-NZ"/>
              </w:rPr>
              <w:t xml:space="preserve">EE5  </w:t>
            </w:r>
          </w:p>
        </w:tc>
        <w:tc>
          <w:tcPr>
            <w:tcW w:w="4587" w:type="dxa"/>
            <w:tcBorders>
              <w:top w:val="nil"/>
              <w:left w:val="single" w:sz="4" w:space="0" w:color="auto"/>
              <w:bottom w:val="single" w:sz="4" w:space="0" w:color="auto"/>
              <w:right w:val="single" w:sz="4" w:space="0" w:color="auto"/>
            </w:tcBorders>
            <w:shd w:val="clear" w:color="auto" w:fill="auto"/>
          </w:tcPr>
          <w:p w:rsidR="004C0224" w:rsidRPr="00021757" w:rsidRDefault="004C0224" w:rsidP="00D9244C">
            <w:pPr>
              <w:spacing w:before="100" w:beforeAutospacing="1" w:after="120" w:line="240" w:lineRule="auto"/>
              <w:rPr>
                <w:sz w:val="20"/>
                <w:lang w:val="en-NZ"/>
              </w:rPr>
            </w:pPr>
            <w:r w:rsidRPr="00021757">
              <w:rPr>
                <w:sz w:val="20"/>
                <w:lang w:val="en-NZ"/>
              </w:rPr>
              <w:t>Employees feel little sense of long-term connection to the organisation</w:t>
            </w:r>
          </w:p>
        </w:tc>
        <w:tc>
          <w:tcPr>
            <w:tcW w:w="567" w:type="dxa"/>
            <w:tcBorders>
              <w:top w:val="single" w:sz="4" w:space="0" w:color="auto"/>
              <w:left w:val="nil"/>
              <w:bottom w:val="single" w:sz="4" w:space="0" w:color="auto"/>
              <w:right w:val="single" w:sz="4" w:space="0" w:color="auto"/>
            </w:tcBorders>
          </w:tcPr>
          <w:p w:rsidR="004C0224" w:rsidRPr="00021757" w:rsidRDefault="004C0224" w:rsidP="00D9244C">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4C0224" w:rsidRPr="00021757" w:rsidRDefault="004C0224" w:rsidP="00D9244C">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4C0224" w:rsidRPr="00021757" w:rsidRDefault="004C0224" w:rsidP="00D9244C">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4C0224" w:rsidRPr="00021757" w:rsidRDefault="004C0224" w:rsidP="00D9244C">
            <w:pPr>
              <w:spacing w:before="100" w:beforeAutospacing="1" w:after="120" w:line="240" w:lineRule="auto"/>
              <w:rPr>
                <w:rFonts w:cs="Arial"/>
                <w:sz w:val="20"/>
                <w:szCs w:val="20"/>
                <w:lang w:val="en-NZ"/>
              </w:rPr>
            </w:pPr>
          </w:p>
        </w:tc>
        <w:tc>
          <w:tcPr>
            <w:tcW w:w="6177" w:type="dxa"/>
            <w:tcBorders>
              <w:top w:val="nil"/>
              <w:left w:val="single" w:sz="4" w:space="0" w:color="auto"/>
              <w:bottom w:val="single" w:sz="4" w:space="0" w:color="auto"/>
              <w:right w:val="single" w:sz="4" w:space="0" w:color="auto"/>
            </w:tcBorders>
            <w:shd w:val="clear" w:color="auto" w:fill="auto"/>
          </w:tcPr>
          <w:p w:rsidR="004C0224" w:rsidRPr="00021757" w:rsidRDefault="004C0224" w:rsidP="00D221F4">
            <w:pPr>
              <w:spacing w:before="100" w:beforeAutospacing="1" w:after="120" w:line="240" w:lineRule="auto"/>
              <w:rPr>
                <w:sz w:val="20"/>
                <w:lang w:val="en-NZ"/>
              </w:rPr>
            </w:pPr>
            <w:r w:rsidRPr="00021757">
              <w:rPr>
                <w:sz w:val="20"/>
                <w:lang w:val="en-NZ"/>
              </w:rPr>
              <w:t>Employees feel strongly connected to the organisation and are likely to go out of their way to support it in times of adversity</w:t>
            </w:r>
          </w:p>
        </w:tc>
      </w:tr>
      <w:tr w:rsidR="00D9244C" w:rsidRPr="00CF1943" w:rsidTr="001D68BD">
        <w:trPr>
          <w:cantSplit/>
          <w:trHeight w:val="435"/>
        </w:trPr>
        <w:tc>
          <w:tcPr>
            <w:tcW w:w="1354" w:type="dxa"/>
            <w:tcBorders>
              <w:left w:val="single" w:sz="8" w:space="0" w:color="auto"/>
              <w:bottom w:val="single" w:sz="4" w:space="0" w:color="auto"/>
              <w:right w:val="single" w:sz="4" w:space="0" w:color="auto"/>
            </w:tcBorders>
            <w:shd w:val="clear" w:color="auto" w:fill="95B3D7" w:themeFill="accent1" w:themeFillTint="99"/>
            <w:vAlign w:val="center"/>
          </w:tcPr>
          <w:p w:rsidR="00D9244C" w:rsidRPr="00CF1943" w:rsidRDefault="00D9244C" w:rsidP="00D9244C">
            <w:pPr>
              <w:spacing w:before="100" w:beforeAutospacing="1" w:after="120" w:line="240" w:lineRule="auto"/>
              <w:rPr>
                <w:rFonts w:eastAsia="Times New Roman" w:cs="Arial"/>
                <w:b/>
                <w:bCs/>
                <w:lang w:val="en-NZ" w:eastAsia="en-NZ"/>
              </w:rPr>
            </w:pPr>
          </w:p>
        </w:tc>
        <w:tc>
          <w:tcPr>
            <w:tcW w:w="546" w:type="dxa"/>
            <w:tcBorders>
              <w:top w:val="single" w:sz="4" w:space="0" w:color="auto"/>
              <w:left w:val="nil"/>
              <w:bottom w:val="single" w:sz="4" w:space="0" w:color="auto"/>
            </w:tcBorders>
          </w:tcPr>
          <w:p w:rsidR="00D9244C" w:rsidRPr="00CF1943" w:rsidRDefault="00D9244C" w:rsidP="00D9244C">
            <w:pPr>
              <w:spacing w:before="100" w:beforeAutospacing="1" w:after="120" w:line="240" w:lineRule="auto"/>
              <w:rPr>
                <w:rFonts w:eastAsia="Times New Roman" w:cs="Arial"/>
                <w:b/>
                <w:lang w:val="en-NZ" w:eastAsia="en-NZ"/>
              </w:rPr>
            </w:pPr>
          </w:p>
        </w:tc>
        <w:tc>
          <w:tcPr>
            <w:tcW w:w="4587" w:type="dxa"/>
            <w:tcBorders>
              <w:top w:val="single" w:sz="4" w:space="0" w:color="auto"/>
              <w:bottom w:val="single" w:sz="4" w:space="0" w:color="auto"/>
            </w:tcBorders>
            <w:shd w:val="clear" w:color="auto" w:fill="auto"/>
            <w:vAlign w:val="center"/>
          </w:tcPr>
          <w:p w:rsidR="00D9244C" w:rsidRPr="006B42CE" w:rsidRDefault="00D9244C" w:rsidP="00D9244C">
            <w:pPr>
              <w:spacing w:before="100" w:beforeAutospacing="1" w:after="120" w:line="240" w:lineRule="auto"/>
              <w:jc w:val="right"/>
              <w:rPr>
                <w:rFonts w:eastAsia="Times New Roman" w:cs="Arial"/>
                <w:b/>
                <w:sz w:val="20"/>
                <w:szCs w:val="20"/>
                <w:lang w:val="en-NZ" w:eastAsia="en-NZ"/>
              </w:rPr>
            </w:pPr>
            <w:r>
              <w:rPr>
                <w:rFonts w:eastAsia="Times New Roman" w:cs="Arial"/>
                <w:b/>
                <w:sz w:val="20"/>
                <w:szCs w:val="20"/>
                <w:lang w:val="en-NZ" w:eastAsia="en-NZ"/>
              </w:rPr>
              <w:t>Total =</w:t>
            </w:r>
          </w:p>
        </w:tc>
        <w:tc>
          <w:tcPr>
            <w:tcW w:w="2268" w:type="dxa"/>
            <w:gridSpan w:val="4"/>
            <w:tcBorders>
              <w:top w:val="single" w:sz="4" w:space="0" w:color="auto"/>
              <w:bottom w:val="single" w:sz="4" w:space="0" w:color="auto"/>
              <w:right w:val="single" w:sz="4" w:space="0" w:color="auto"/>
            </w:tcBorders>
            <w:vAlign w:val="center"/>
          </w:tcPr>
          <w:p w:rsidR="00D9244C" w:rsidRPr="001D68BD" w:rsidRDefault="001D68BD" w:rsidP="001D68BD">
            <w:pPr>
              <w:spacing w:before="100" w:beforeAutospacing="1" w:after="120" w:line="240" w:lineRule="auto"/>
              <w:jc w:val="center"/>
              <w:rPr>
                <w:rFonts w:cs="Arial"/>
                <w:b/>
                <w:sz w:val="20"/>
                <w:szCs w:val="20"/>
                <w:lang w:val="en-NZ"/>
              </w:rPr>
            </w:pPr>
            <w:r>
              <w:rPr>
                <w:rFonts w:cs="Arial"/>
                <w:b/>
                <w:sz w:val="20"/>
                <w:szCs w:val="20"/>
                <w:lang w:val="en-NZ"/>
              </w:rPr>
              <w:t>/20</w:t>
            </w:r>
          </w:p>
        </w:tc>
        <w:tc>
          <w:tcPr>
            <w:tcW w:w="6177" w:type="dxa"/>
            <w:tcBorders>
              <w:top w:val="single" w:sz="4" w:space="0" w:color="auto"/>
              <w:left w:val="single" w:sz="4" w:space="0" w:color="auto"/>
            </w:tcBorders>
            <w:shd w:val="clear" w:color="auto" w:fill="auto"/>
          </w:tcPr>
          <w:p w:rsidR="00D9244C" w:rsidRPr="00021757" w:rsidRDefault="00D9244C" w:rsidP="00D9244C">
            <w:pPr>
              <w:spacing w:before="100" w:beforeAutospacing="1" w:after="120" w:line="240" w:lineRule="auto"/>
              <w:rPr>
                <w:rFonts w:cs="Arial"/>
                <w:sz w:val="20"/>
                <w:szCs w:val="20"/>
                <w:lang w:val="en-NZ"/>
              </w:rPr>
            </w:pPr>
          </w:p>
        </w:tc>
      </w:tr>
    </w:tbl>
    <w:p w:rsidR="00D9244C" w:rsidRDefault="00D9244C" w:rsidP="00BF6B7C"/>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7298"/>
      </w:tblGrid>
      <w:tr w:rsidR="006E0CD7" w:rsidRPr="00CF1943" w:rsidTr="00C06874">
        <w:trPr>
          <w:trHeight w:val="420"/>
          <w:tblHeader/>
        </w:trPr>
        <w:tc>
          <w:tcPr>
            <w:tcW w:w="2554" w:type="pct"/>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Possible Treatment Action</w:t>
            </w:r>
          </w:p>
        </w:tc>
        <w:tc>
          <w:tcPr>
            <w:tcW w:w="2446" w:type="pct"/>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Likely Inhibitor</w:t>
            </w:r>
          </w:p>
        </w:tc>
      </w:tr>
      <w:tr w:rsidR="006E0CD7" w:rsidRPr="00CF1943" w:rsidTr="00C06874">
        <w:trPr>
          <w:trHeight w:val="420"/>
        </w:trPr>
        <w:tc>
          <w:tcPr>
            <w:tcW w:w="2554" w:type="pct"/>
            <w:shd w:val="clear" w:color="auto" w:fill="FFFFFF"/>
          </w:tcPr>
          <w:p w:rsidR="006E0CD7" w:rsidRPr="00021757" w:rsidRDefault="006E0CD7" w:rsidP="00C06874">
            <w:pPr>
              <w:numPr>
                <w:ilvl w:val="0"/>
                <w:numId w:val="13"/>
              </w:numPr>
              <w:spacing w:before="120" w:after="120" w:line="40" w:lineRule="atLeast"/>
              <w:ind w:left="714" w:hanging="357"/>
              <w:jc w:val="both"/>
              <w:rPr>
                <w:rFonts w:eastAsia="Calibri" w:cstheme="minorHAnsi"/>
                <w:sz w:val="20"/>
                <w:lang w:eastAsia="en-AU"/>
              </w:rPr>
            </w:pPr>
            <w:r w:rsidRPr="00021757">
              <w:rPr>
                <w:rFonts w:eastAsia="Calibri" w:cstheme="minorHAnsi"/>
                <w:sz w:val="20"/>
                <w:lang w:eastAsia="en-AU"/>
              </w:rPr>
              <w:t xml:space="preserve">Use the ‘Organisational Resilience </w:t>
            </w:r>
            <w:proofErr w:type="spellStart"/>
            <w:r w:rsidRPr="00021757">
              <w:rPr>
                <w:rFonts w:eastAsia="Calibri" w:cstheme="minorHAnsi"/>
                <w:sz w:val="20"/>
                <w:lang w:eastAsia="en-AU"/>
              </w:rPr>
              <w:t>HealthCheck</w:t>
            </w:r>
            <w:proofErr w:type="spellEnd"/>
            <w:r w:rsidRPr="00021757">
              <w:rPr>
                <w:rFonts w:eastAsia="Calibri" w:cstheme="minorHAnsi"/>
                <w:sz w:val="20"/>
                <w:lang w:eastAsia="en-AU"/>
              </w:rPr>
              <w:t>’</w:t>
            </w:r>
            <w:r w:rsidR="0068162A">
              <w:rPr>
                <w:rFonts w:eastAsia="Calibri" w:cstheme="minorHAnsi"/>
                <w:sz w:val="20"/>
                <w:lang w:eastAsia="en-AU"/>
              </w:rPr>
              <w:t xml:space="preserve"> </w:t>
            </w:r>
            <w:r w:rsidRPr="00021757">
              <w:rPr>
                <w:rFonts w:eastAsia="Calibri" w:cstheme="minorHAnsi"/>
                <w:sz w:val="20"/>
                <w:lang w:eastAsia="en-AU"/>
              </w:rPr>
              <w:t>to regularly monitor the level of employee engagement</w:t>
            </w:r>
          </w:p>
          <w:p w:rsidR="006E0CD7" w:rsidRPr="00021757" w:rsidRDefault="006E0CD7" w:rsidP="00C06874">
            <w:pPr>
              <w:numPr>
                <w:ilvl w:val="0"/>
                <w:numId w:val="13"/>
              </w:numPr>
              <w:spacing w:before="120" w:after="120" w:line="40" w:lineRule="atLeast"/>
              <w:ind w:left="714" w:hanging="357"/>
              <w:jc w:val="both"/>
              <w:rPr>
                <w:rFonts w:eastAsia="Calibri" w:cstheme="minorHAnsi"/>
                <w:sz w:val="20"/>
                <w:lang w:eastAsia="en-AU"/>
              </w:rPr>
            </w:pPr>
            <w:r w:rsidRPr="00021757">
              <w:rPr>
                <w:rFonts w:eastAsia="Calibri" w:cstheme="minorHAnsi"/>
                <w:sz w:val="20"/>
                <w:lang w:eastAsia="en-AU"/>
              </w:rPr>
              <w:t>Formulate surveys and/or 360</w:t>
            </w:r>
            <w:r w:rsidRPr="00021757">
              <w:rPr>
                <w:rFonts w:eastAsia="Calibri" w:cstheme="minorHAnsi"/>
                <w:sz w:val="20"/>
                <w:lang w:eastAsia="en-AU"/>
              </w:rPr>
              <w:sym w:font="Symbol" w:char="F0B0"/>
            </w:r>
            <w:r w:rsidRPr="00021757">
              <w:rPr>
                <w:rFonts w:eastAsia="Calibri" w:cstheme="minorHAnsi"/>
                <w:sz w:val="20"/>
                <w:lang w:eastAsia="en-AU"/>
              </w:rPr>
              <w:t xml:space="preserve"> exercises that leverage employee  engagement to identify &amp; resolve problems</w:t>
            </w:r>
          </w:p>
          <w:p w:rsidR="006E0CD7" w:rsidRPr="00021757" w:rsidRDefault="006E0CD7" w:rsidP="00C06874">
            <w:pPr>
              <w:numPr>
                <w:ilvl w:val="0"/>
                <w:numId w:val="13"/>
              </w:numPr>
              <w:spacing w:before="120" w:after="120" w:line="40" w:lineRule="atLeast"/>
              <w:ind w:left="714" w:hanging="357"/>
              <w:jc w:val="both"/>
              <w:rPr>
                <w:rFonts w:eastAsia="Calibri" w:cstheme="minorHAnsi"/>
                <w:sz w:val="20"/>
                <w:lang w:eastAsia="en-AU"/>
              </w:rPr>
            </w:pPr>
            <w:r w:rsidRPr="00021757">
              <w:rPr>
                <w:rFonts w:eastAsia="Calibri" w:cstheme="minorHAnsi"/>
                <w:sz w:val="20"/>
                <w:lang w:eastAsia="en-AU"/>
              </w:rPr>
              <w:t xml:space="preserve">If not already in place, ensure adversity plans address impact and support for employees and families during an adverse event </w:t>
            </w:r>
          </w:p>
          <w:p w:rsidR="006E0CD7" w:rsidRPr="00021757" w:rsidRDefault="006E0CD7" w:rsidP="00C06874">
            <w:pPr>
              <w:numPr>
                <w:ilvl w:val="0"/>
                <w:numId w:val="13"/>
              </w:numPr>
              <w:spacing w:before="120" w:after="120" w:line="40" w:lineRule="atLeast"/>
              <w:ind w:left="714" w:hanging="357"/>
              <w:jc w:val="both"/>
              <w:rPr>
                <w:rFonts w:eastAsia="Calibri" w:cstheme="minorHAnsi"/>
                <w:sz w:val="20"/>
                <w:lang w:eastAsia="en-AU"/>
              </w:rPr>
            </w:pPr>
            <w:r w:rsidRPr="00021757">
              <w:rPr>
                <w:rFonts w:eastAsia="Calibri" w:cstheme="minorHAnsi"/>
                <w:sz w:val="20"/>
                <w:lang w:eastAsia="en-AU"/>
              </w:rPr>
              <w:t xml:space="preserve">Develop methods for rapidly disseminating information to employees &amp; stakeholders about developing threats, response and recovery operations. e.g. Situation Reports, messaging groups, and Strategic Action Plans that include </w:t>
            </w:r>
            <w:r w:rsidRPr="00021757">
              <w:rPr>
                <w:rFonts w:eastAsia="Calibri" w:cstheme="minorHAnsi"/>
                <w:sz w:val="20"/>
                <w:lang w:eastAsia="en-AU"/>
              </w:rPr>
              <w:lastRenderedPageBreak/>
              <w:t>employees and contractors</w:t>
            </w:r>
          </w:p>
          <w:p w:rsidR="006E0CD7" w:rsidRPr="00021757" w:rsidRDefault="006E0CD7" w:rsidP="00C06874">
            <w:pPr>
              <w:numPr>
                <w:ilvl w:val="0"/>
                <w:numId w:val="13"/>
              </w:numPr>
              <w:spacing w:before="120" w:after="120" w:line="40" w:lineRule="atLeast"/>
              <w:ind w:left="714" w:hanging="357"/>
              <w:jc w:val="both"/>
              <w:rPr>
                <w:rFonts w:eastAsia="Calibri" w:cstheme="minorHAnsi"/>
                <w:sz w:val="20"/>
                <w:lang w:eastAsia="en-AU"/>
              </w:rPr>
            </w:pPr>
            <w:r w:rsidRPr="00021757">
              <w:rPr>
                <w:rFonts w:eastAsia="Calibri" w:cstheme="minorHAnsi"/>
                <w:sz w:val="20"/>
                <w:lang w:eastAsia="en-AU"/>
              </w:rPr>
              <w:t>Consider optimal communications techniques for various demographic sectors e.g. face book, twitter, SMS messaging etc.</w:t>
            </w:r>
          </w:p>
          <w:p w:rsidR="006E0CD7" w:rsidRPr="00021757" w:rsidRDefault="006E0CD7" w:rsidP="00C06874">
            <w:pPr>
              <w:numPr>
                <w:ilvl w:val="0"/>
                <w:numId w:val="13"/>
              </w:numPr>
              <w:spacing w:before="120" w:after="120" w:line="40" w:lineRule="atLeast"/>
              <w:ind w:left="714" w:hanging="357"/>
              <w:jc w:val="both"/>
              <w:rPr>
                <w:rFonts w:eastAsia="Calibri" w:cstheme="minorHAnsi"/>
                <w:sz w:val="20"/>
                <w:lang w:eastAsia="en-AU"/>
              </w:rPr>
            </w:pPr>
            <w:r w:rsidRPr="00021757">
              <w:rPr>
                <w:rFonts w:eastAsia="Calibri" w:cstheme="minorHAnsi"/>
                <w:sz w:val="20"/>
                <w:lang w:eastAsia="en-AU"/>
              </w:rPr>
              <w:t>Conduct an internal discussion exercise that requires business units to release employees to support another business unit for an extended period</w:t>
            </w:r>
          </w:p>
        </w:tc>
        <w:tc>
          <w:tcPr>
            <w:tcW w:w="2446" w:type="pct"/>
            <w:shd w:val="clear" w:color="auto" w:fill="FFFFFF"/>
          </w:tcPr>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lastRenderedPageBreak/>
              <w:t>Lack of clearly defined, communicated and shared organisational vision, values, goals and objectives</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Lack of clear management support and sponsorship</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Leaders are not visible and local management do not walk the talk</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Lack of defined organisational culture – low employee morale, lack of incentives towards commitment / involvement</w:t>
            </w:r>
          </w:p>
        </w:tc>
      </w:tr>
    </w:tbl>
    <w:p w:rsidR="006E0CD7" w:rsidRDefault="006E0CD7" w:rsidP="00BF6B7C">
      <w:bookmarkStart w:id="13" w:name="_Toc382754337"/>
      <w:bookmarkStart w:id="14" w:name="_Toc382743471"/>
      <w:bookmarkStart w:id="15" w:name="_Toc382743466"/>
      <w:bookmarkEnd w:id="11"/>
      <w:bookmarkEnd w:id="12"/>
    </w:p>
    <w:p w:rsidR="006E0CD7" w:rsidRDefault="006E0CD7" w:rsidP="006E0CD7">
      <w:r>
        <w:br w:type="page"/>
      </w:r>
    </w:p>
    <w:p w:rsidR="006E0CD7" w:rsidRPr="00CF1943" w:rsidRDefault="006E0CD7" w:rsidP="00BF6B7C">
      <w:pPr>
        <w:pStyle w:val="Heading2"/>
      </w:pPr>
      <w:r>
        <w:lastRenderedPageBreak/>
        <w:t>Situational a</w:t>
      </w:r>
      <w:r w:rsidRPr="00CF1943">
        <w:t>wareness</w:t>
      </w:r>
      <w:bookmarkEnd w:id="13"/>
      <w:r>
        <w:t xml:space="preserve"> indicator</w:t>
      </w:r>
    </w:p>
    <w:p w:rsidR="006E0CD7" w:rsidRPr="00CF1943" w:rsidRDefault="006E0CD7" w:rsidP="006E0CD7">
      <w:pPr>
        <w:rPr>
          <w:rFonts w:cstheme="minorHAnsi"/>
          <w:i/>
          <w:color w:val="444444"/>
          <w:shd w:val="clear" w:color="auto" w:fill="FFFFFF"/>
        </w:rPr>
      </w:pPr>
      <w:bookmarkStart w:id="16" w:name="_Toc382742883"/>
      <w:bookmarkStart w:id="17" w:name="_Toc382743468"/>
      <w:bookmarkStart w:id="18" w:name="_Toc382754339"/>
      <w:r w:rsidRPr="00CF1943">
        <w:rPr>
          <w:rFonts w:cstheme="minorHAnsi"/>
          <w:i/>
          <w:color w:val="444444"/>
          <w:shd w:val="clear" w:color="auto" w:fill="FFFFFF"/>
        </w:rPr>
        <w:t>Employees are encouraged to be vigilant about the organisation, its performance and potential problems. Employees are rewarded for sharing good and bad news about the organisation including early warning signals and these are quickly investigated and reported to organisational leaders</w:t>
      </w:r>
      <w:bookmarkEnd w:id="16"/>
      <w:bookmarkEnd w:id="17"/>
      <w:bookmarkEnd w:id="18"/>
    </w:p>
    <w:tbl>
      <w:tblPr>
        <w:tblW w:w="14932" w:type="dxa"/>
        <w:tblLayout w:type="fixed"/>
        <w:tblLook w:val="04A0" w:firstRow="1" w:lastRow="0" w:firstColumn="1" w:lastColumn="0" w:noHBand="0" w:noVBand="1"/>
      </w:tblPr>
      <w:tblGrid>
        <w:gridCol w:w="1228"/>
        <w:gridCol w:w="574"/>
        <w:gridCol w:w="4685"/>
        <w:gridCol w:w="567"/>
        <w:gridCol w:w="567"/>
        <w:gridCol w:w="567"/>
        <w:gridCol w:w="567"/>
        <w:gridCol w:w="6177"/>
      </w:tblGrid>
      <w:tr w:rsidR="001D68BD" w:rsidRPr="00CF1943" w:rsidTr="001D68BD">
        <w:trPr>
          <w:cantSplit/>
          <w:trHeight w:hRule="exact" w:val="300"/>
          <w:tblHeader/>
        </w:trPr>
        <w:tc>
          <w:tcPr>
            <w:tcW w:w="1228" w:type="dxa"/>
            <w:shd w:val="clear" w:color="auto" w:fill="auto"/>
          </w:tcPr>
          <w:p w:rsidR="001D68BD" w:rsidRPr="00CF1943" w:rsidRDefault="001D68BD" w:rsidP="00D221F4">
            <w:pPr>
              <w:spacing w:before="100" w:beforeAutospacing="1" w:after="120" w:line="240" w:lineRule="auto"/>
              <w:jc w:val="center"/>
              <w:rPr>
                <w:rFonts w:eastAsia="Times New Roman" w:cs="Arial"/>
                <w:b/>
                <w:bCs/>
                <w:lang w:val="en-NZ" w:eastAsia="en-NZ"/>
              </w:rPr>
            </w:pPr>
            <w:bookmarkStart w:id="19" w:name="_Toc382742884"/>
            <w:bookmarkStart w:id="20" w:name="_Toc382743469"/>
            <w:bookmarkStart w:id="21" w:name="_Toc382754343"/>
          </w:p>
        </w:tc>
        <w:tc>
          <w:tcPr>
            <w:tcW w:w="574" w:type="dxa"/>
            <w:tcBorders>
              <w:left w:val="nil"/>
              <w:right w:val="single" w:sz="4" w:space="0" w:color="auto"/>
            </w:tcBorders>
          </w:tcPr>
          <w:p w:rsidR="001D68BD" w:rsidRPr="00CF1943" w:rsidRDefault="001D68BD" w:rsidP="00D221F4">
            <w:pPr>
              <w:spacing w:before="100" w:beforeAutospacing="1" w:after="120" w:line="240" w:lineRule="auto"/>
              <w:jc w:val="center"/>
              <w:rPr>
                <w:rFonts w:eastAsia="Times New Roman" w:cs="Arial"/>
                <w:b/>
                <w:lang w:val="en-NZ" w:eastAsia="en-NZ"/>
              </w:rPr>
            </w:pPr>
          </w:p>
        </w:tc>
        <w:tc>
          <w:tcPr>
            <w:tcW w:w="13130" w:type="dxa"/>
            <w:gridSpan w:val="6"/>
            <w:tcBorders>
              <w:top w:val="single" w:sz="4" w:space="0" w:color="auto"/>
              <w:left w:val="single" w:sz="4" w:space="0" w:color="auto"/>
              <w:right w:val="single" w:sz="4" w:space="0" w:color="auto"/>
            </w:tcBorders>
            <w:shd w:val="clear" w:color="auto" w:fill="8DB3E2" w:themeFill="text2" w:themeFillTint="66"/>
          </w:tcPr>
          <w:p w:rsidR="001D68BD" w:rsidRPr="00CF1943" w:rsidRDefault="001D68BD" w:rsidP="00D221F4">
            <w:pPr>
              <w:spacing w:before="100" w:beforeAutospacing="1" w:after="120" w:line="240" w:lineRule="auto"/>
              <w:jc w:val="center"/>
              <w:rPr>
                <w:rFonts w:eastAsia="Times New Roman" w:cs="Arial"/>
                <w:color w:val="000000"/>
                <w:sz w:val="20"/>
                <w:szCs w:val="20"/>
                <w:lang w:val="en-NZ" w:eastAsia="en-NZ"/>
              </w:rPr>
            </w:pPr>
            <w:r w:rsidRPr="00CF1943">
              <w:rPr>
                <w:rFonts w:eastAsia="Times New Roman" w:cs="Arial"/>
                <w:color w:val="000000"/>
                <w:sz w:val="20"/>
                <w:szCs w:val="20"/>
                <w:lang w:val="en-NZ" w:eastAsia="en-NZ"/>
              </w:rPr>
              <w:t>DESCRIPTORS</w:t>
            </w:r>
          </w:p>
        </w:tc>
      </w:tr>
      <w:tr w:rsidR="001D68BD" w:rsidRPr="00CF1943" w:rsidTr="001D68BD">
        <w:trPr>
          <w:cantSplit/>
          <w:trHeight w:hRule="exact" w:val="284"/>
          <w:tblHeader/>
        </w:trPr>
        <w:tc>
          <w:tcPr>
            <w:tcW w:w="1228" w:type="dxa"/>
            <w:tcBorders>
              <w:bottom w:val="single" w:sz="4" w:space="0" w:color="auto"/>
            </w:tcBorders>
            <w:shd w:val="clear" w:color="auto" w:fill="auto"/>
          </w:tcPr>
          <w:p w:rsidR="001D68BD" w:rsidRPr="00CF1943" w:rsidRDefault="001D68BD" w:rsidP="00D221F4">
            <w:pPr>
              <w:spacing w:before="100" w:beforeAutospacing="1" w:after="120" w:line="240" w:lineRule="auto"/>
              <w:jc w:val="center"/>
              <w:rPr>
                <w:rFonts w:eastAsia="Times New Roman" w:cs="Arial"/>
                <w:b/>
                <w:bCs/>
                <w:lang w:val="en-NZ" w:eastAsia="en-NZ"/>
              </w:rPr>
            </w:pPr>
          </w:p>
        </w:tc>
        <w:tc>
          <w:tcPr>
            <w:tcW w:w="574" w:type="dxa"/>
            <w:tcBorders>
              <w:left w:val="nil"/>
              <w:bottom w:val="single" w:sz="4" w:space="0" w:color="auto"/>
              <w:right w:val="single" w:sz="4" w:space="0" w:color="auto"/>
            </w:tcBorders>
            <w:shd w:val="clear" w:color="auto" w:fill="auto"/>
          </w:tcPr>
          <w:p w:rsidR="001D68BD" w:rsidRPr="00CF1943" w:rsidRDefault="001D68BD" w:rsidP="00D221F4">
            <w:pPr>
              <w:spacing w:before="100" w:beforeAutospacing="1" w:after="120" w:line="240" w:lineRule="auto"/>
              <w:jc w:val="center"/>
              <w:rPr>
                <w:rFonts w:eastAsia="Times New Roman" w:cs="Arial"/>
                <w:b/>
                <w:bCs/>
                <w:lang w:val="en-NZ" w:eastAsia="en-NZ"/>
              </w:rPr>
            </w:pPr>
          </w:p>
        </w:tc>
        <w:tc>
          <w:tcPr>
            <w:tcW w:w="4685"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1D68BD" w:rsidRPr="00CF1943" w:rsidRDefault="001D68BD" w:rsidP="00D221F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Low</w:t>
            </w:r>
          </w:p>
        </w:tc>
        <w:tc>
          <w:tcPr>
            <w:tcW w:w="567" w:type="dxa"/>
            <w:tcBorders>
              <w:top w:val="single" w:sz="4" w:space="0" w:color="auto"/>
              <w:left w:val="nil"/>
              <w:bottom w:val="single" w:sz="4" w:space="0" w:color="auto"/>
              <w:right w:val="single" w:sz="4" w:space="0" w:color="auto"/>
            </w:tcBorders>
            <w:shd w:val="clear" w:color="auto" w:fill="DDD9C3" w:themeFill="background2" w:themeFillShade="E6"/>
          </w:tcPr>
          <w:p w:rsidR="001D68BD" w:rsidRDefault="001D68BD"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(1)</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1D68BD" w:rsidRDefault="001D68BD"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(2)</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1D68BD" w:rsidRDefault="001D68BD"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(3)</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1D68BD" w:rsidRDefault="001D68BD"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(4)</w:t>
            </w:r>
          </w:p>
        </w:tc>
        <w:tc>
          <w:tcPr>
            <w:tcW w:w="617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1D68BD" w:rsidRPr="00CF1943" w:rsidRDefault="001D68BD" w:rsidP="00D221F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High</w:t>
            </w:r>
          </w:p>
        </w:tc>
      </w:tr>
      <w:tr w:rsidR="001D68BD" w:rsidRPr="00CF1943" w:rsidTr="001D68BD">
        <w:trPr>
          <w:cantSplit/>
          <w:trHeight w:val="420"/>
        </w:trPr>
        <w:tc>
          <w:tcPr>
            <w:tcW w:w="1228" w:type="dxa"/>
            <w:vMerge w:val="restart"/>
            <w:tcBorders>
              <w:top w:val="single" w:sz="4" w:space="0" w:color="auto"/>
              <w:left w:val="single" w:sz="8" w:space="0" w:color="auto"/>
              <w:bottom w:val="single" w:sz="4" w:space="0" w:color="auto"/>
              <w:right w:val="single" w:sz="4" w:space="0" w:color="auto"/>
            </w:tcBorders>
            <w:shd w:val="clear" w:color="auto" w:fill="95B3D7" w:themeFill="accent1" w:themeFillTint="99"/>
            <w:vAlign w:val="center"/>
            <w:hideMark/>
          </w:tcPr>
          <w:p w:rsidR="001D68BD" w:rsidRPr="00CF1943" w:rsidRDefault="001D68BD" w:rsidP="00D221F4">
            <w:pPr>
              <w:spacing w:before="100" w:beforeAutospacing="1" w:after="120" w:line="240" w:lineRule="auto"/>
              <w:jc w:val="center"/>
              <w:rPr>
                <w:rFonts w:eastAsia="Times New Roman" w:cs="Arial"/>
                <w:b/>
                <w:bCs/>
                <w:lang w:val="en-NZ" w:eastAsia="en-NZ"/>
              </w:rPr>
            </w:pPr>
            <w:r w:rsidRPr="00CF1943">
              <w:rPr>
                <w:b/>
                <w:noProof/>
                <w:lang w:val="en-NZ" w:eastAsia="en-NZ"/>
              </w:rPr>
              <w:t>1.3 Situational Awareness</w:t>
            </w:r>
          </w:p>
        </w:tc>
        <w:tc>
          <w:tcPr>
            <w:tcW w:w="574" w:type="dxa"/>
            <w:tcBorders>
              <w:top w:val="single" w:sz="4" w:space="0" w:color="auto"/>
              <w:left w:val="nil"/>
              <w:bottom w:val="single" w:sz="4" w:space="0" w:color="auto"/>
              <w:right w:val="single" w:sz="4" w:space="0" w:color="auto"/>
            </w:tcBorders>
          </w:tcPr>
          <w:p w:rsidR="001D68BD" w:rsidRPr="00CF1943" w:rsidRDefault="001D68BD" w:rsidP="00D221F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SA1  </w:t>
            </w:r>
          </w:p>
        </w:tc>
        <w:tc>
          <w:tcPr>
            <w:tcW w:w="4685" w:type="dxa"/>
            <w:tcBorders>
              <w:top w:val="single" w:sz="4" w:space="0" w:color="auto"/>
              <w:left w:val="single" w:sz="4" w:space="0" w:color="auto"/>
              <w:bottom w:val="single" w:sz="4" w:space="0" w:color="auto"/>
              <w:right w:val="single" w:sz="4" w:space="0" w:color="auto"/>
            </w:tcBorders>
            <w:shd w:val="clear" w:color="auto" w:fill="auto"/>
            <w:hideMark/>
          </w:tcPr>
          <w:p w:rsidR="001D68BD" w:rsidRPr="00021757" w:rsidRDefault="001D68BD"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Leaders hide incidents and delete failure from corporate memory</w:t>
            </w:r>
          </w:p>
        </w:tc>
        <w:tc>
          <w:tcPr>
            <w:tcW w:w="567" w:type="dxa"/>
            <w:tcBorders>
              <w:top w:val="single" w:sz="4" w:space="0" w:color="auto"/>
              <w:left w:val="nil"/>
              <w:bottom w:val="single" w:sz="4" w:space="0" w:color="auto"/>
              <w:right w:val="single" w:sz="4" w:space="0" w:color="auto"/>
            </w:tcBorders>
          </w:tcPr>
          <w:p w:rsidR="001D68BD" w:rsidRPr="00021757" w:rsidRDefault="001D68BD"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D68BD" w:rsidRPr="00021757" w:rsidRDefault="001D68BD"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D68BD" w:rsidRPr="00021757" w:rsidRDefault="001D68BD"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D68BD" w:rsidRPr="00021757" w:rsidRDefault="001D68BD" w:rsidP="00D221F4">
            <w:pPr>
              <w:spacing w:before="100" w:beforeAutospacing="1" w:after="120" w:line="240" w:lineRule="auto"/>
              <w:rPr>
                <w:rFonts w:eastAsia="Times New Roman" w:cs="Arial"/>
                <w:sz w:val="20"/>
                <w:szCs w:val="20"/>
                <w:lang w:val="en-NZ" w:eastAsia="en-NZ"/>
              </w:rPr>
            </w:pPr>
          </w:p>
        </w:tc>
        <w:tc>
          <w:tcPr>
            <w:tcW w:w="6177" w:type="dxa"/>
            <w:tcBorders>
              <w:top w:val="single" w:sz="4" w:space="0" w:color="auto"/>
              <w:left w:val="single" w:sz="4" w:space="0" w:color="auto"/>
              <w:bottom w:val="single" w:sz="4" w:space="0" w:color="auto"/>
              <w:right w:val="single" w:sz="4" w:space="0" w:color="auto"/>
            </w:tcBorders>
            <w:shd w:val="clear" w:color="auto" w:fill="auto"/>
            <w:hideMark/>
          </w:tcPr>
          <w:p w:rsidR="001D68BD" w:rsidRPr="00021757" w:rsidRDefault="001D68BD"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Leaders capitalise on incidents and retain lessons from past incidents and failures</w:t>
            </w:r>
          </w:p>
        </w:tc>
      </w:tr>
      <w:tr w:rsidR="001D68BD" w:rsidRPr="00CF1943" w:rsidTr="001D68BD">
        <w:trPr>
          <w:cantSplit/>
          <w:trHeight w:val="690"/>
        </w:trPr>
        <w:tc>
          <w:tcPr>
            <w:tcW w:w="1228"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1D68BD" w:rsidRPr="00CF1943" w:rsidRDefault="001D68BD" w:rsidP="00D221F4">
            <w:pPr>
              <w:spacing w:before="100" w:beforeAutospacing="1" w:after="120" w:line="240" w:lineRule="auto"/>
              <w:rPr>
                <w:rFonts w:eastAsia="Times New Roman" w:cs="Arial"/>
                <w:b/>
                <w:bCs/>
                <w:lang w:val="en-NZ" w:eastAsia="en-NZ"/>
              </w:rPr>
            </w:pPr>
          </w:p>
        </w:tc>
        <w:tc>
          <w:tcPr>
            <w:tcW w:w="574" w:type="dxa"/>
            <w:tcBorders>
              <w:top w:val="single" w:sz="4" w:space="0" w:color="auto"/>
              <w:left w:val="nil"/>
              <w:bottom w:val="single" w:sz="4" w:space="0" w:color="auto"/>
              <w:right w:val="single" w:sz="4" w:space="0" w:color="auto"/>
            </w:tcBorders>
          </w:tcPr>
          <w:p w:rsidR="001D68BD" w:rsidRPr="00CF1943" w:rsidRDefault="001D68BD" w:rsidP="00D221F4">
            <w:pPr>
              <w:spacing w:before="100" w:beforeAutospacing="1" w:after="120" w:line="240" w:lineRule="auto"/>
              <w:rPr>
                <w:rFonts w:eastAsia="Times New Roman" w:cs="Arial"/>
                <w:b/>
                <w:color w:val="000000"/>
                <w:lang w:val="en-NZ" w:eastAsia="en-NZ"/>
              </w:rPr>
            </w:pPr>
            <w:r w:rsidRPr="00CF1943">
              <w:rPr>
                <w:rFonts w:eastAsia="Times New Roman" w:cs="Arial"/>
                <w:b/>
                <w:color w:val="000000"/>
                <w:lang w:val="en-NZ" w:eastAsia="en-NZ"/>
              </w:rPr>
              <w:t>SA2</w:t>
            </w:r>
            <w:r w:rsidRPr="00CF1943">
              <w:rPr>
                <w:rFonts w:eastAsia="Times New Roman" w:cs="Arial"/>
                <w:color w:val="000000"/>
                <w:lang w:val="en-NZ" w:eastAsia="en-NZ"/>
              </w:rPr>
              <w:t xml:space="preserve">  </w:t>
            </w:r>
          </w:p>
        </w:tc>
        <w:tc>
          <w:tcPr>
            <w:tcW w:w="4685" w:type="dxa"/>
            <w:tcBorders>
              <w:top w:val="nil"/>
              <w:left w:val="single" w:sz="4" w:space="0" w:color="auto"/>
              <w:bottom w:val="single" w:sz="4" w:space="0" w:color="auto"/>
              <w:right w:val="single" w:sz="4" w:space="0" w:color="auto"/>
            </w:tcBorders>
            <w:shd w:val="clear" w:color="auto" w:fill="auto"/>
            <w:hideMark/>
          </w:tcPr>
          <w:p w:rsidR="001D68BD" w:rsidRPr="00021757" w:rsidRDefault="001D68BD" w:rsidP="00D221F4">
            <w:pPr>
              <w:spacing w:before="100" w:beforeAutospacing="1" w:after="120" w:line="240" w:lineRule="auto"/>
              <w:rPr>
                <w:rFonts w:eastAsia="Times New Roman" w:cs="Arial"/>
                <w:color w:val="000000"/>
                <w:sz w:val="20"/>
                <w:lang w:val="en-NZ" w:eastAsia="en-NZ"/>
              </w:rPr>
            </w:pPr>
            <w:r w:rsidRPr="00021757">
              <w:rPr>
                <w:rFonts w:eastAsia="Times New Roman" w:cs="Arial"/>
                <w:color w:val="000000"/>
                <w:sz w:val="20"/>
                <w:lang w:val="en-NZ" w:eastAsia="en-NZ"/>
              </w:rPr>
              <w:t>Employees feel they need to hide bad news or the truth and only report on good news</w:t>
            </w:r>
          </w:p>
        </w:tc>
        <w:tc>
          <w:tcPr>
            <w:tcW w:w="567" w:type="dxa"/>
            <w:tcBorders>
              <w:top w:val="single" w:sz="4" w:space="0" w:color="auto"/>
              <w:left w:val="nil"/>
              <w:bottom w:val="single" w:sz="4" w:space="0" w:color="auto"/>
              <w:right w:val="single" w:sz="4" w:space="0" w:color="auto"/>
            </w:tcBorders>
          </w:tcPr>
          <w:p w:rsidR="001D68BD" w:rsidRPr="00021757" w:rsidRDefault="001D68BD"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D68BD" w:rsidRPr="00021757" w:rsidRDefault="001D68BD"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D68BD" w:rsidRPr="00021757" w:rsidRDefault="001D68BD"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D68BD" w:rsidRPr="00021757" w:rsidRDefault="001D68BD" w:rsidP="00D221F4">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1D68BD" w:rsidRPr="00021757" w:rsidRDefault="001D68BD"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 xml:space="preserve">Employees feel comfortable to raise an issue with senior management and are positively recognised for driving continuous improvement </w:t>
            </w:r>
          </w:p>
        </w:tc>
      </w:tr>
      <w:tr w:rsidR="001D68BD" w:rsidRPr="00CF1943" w:rsidTr="001D68BD">
        <w:trPr>
          <w:cantSplit/>
          <w:trHeight w:val="690"/>
        </w:trPr>
        <w:tc>
          <w:tcPr>
            <w:tcW w:w="1228"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1D68BD" w:rsidRPr="00CF1943" w:rsidRDefault="001D68BD" w:rsidP="00D221F4">
            <w:pPr>
              <w:spacing w:before="100" w:beforeAutospacing="1" w:after="120" w:line="240" w:lineRule="auto"/>
              <w:rPr>
                <w:rFonts w:eastAsia="Times New Roman" w:cs="Arial"/>
                <w:b/>
                <w:bCs/>
                <w:lang w:val="en-NZ" w:eastAsia="en-NZ"/>
              </w:rPr>
            </w:pPr>
          </w:p>
        </w:tc>
        <w:tc>
          <w:tcPr>
            <w:tcW w:w="574" w:type="dxa"/>
            <w:tcBorders>
              <w:top w:val="single" w:sz="4" w:space="0" w:color="auto"/>
              <w:left w:val="nil"/>
              <w:bottom w:val="single" w:sz="4" w:space="0" w:color="auto"/>
              <w:right w:val="single" w:sz="4" w:space="0" w:color="auto"/>
            </w:tcBorders>
          </w:tcPr>
          <w:p w:rsidR="001D68BD" w:rsidRPr="00CF1943" w:rsidRDefault="001D68BD" w:rsidP="00D221F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SA3  </w:t>
            </w:r>
          </w:p>
        </w:tc>
        <w:tc>
          <w:tcPr>
            <w:tcW w:w="4685" w:type="dxa"/>
            <w:tcBorders>
              <w:top w:val="nil"/>
              <w:left w:val="single" w:sz="4" w:space="0" w:color="auto"/>
              <w:bottom w:val="single" w:sz="4" w:space="0" w:color="auto"/>
              <w:right w:val="single" w:sz="4" w:space="0" w:color="auto"/>
            </w:tcBorders>
            <w:shd w:val="clear" w:color="auto" w:fill="auto"/>
            <w:hideMark/>
          </w:tcPr>
          <w:p w:rsidR="001D68BD" w:rsidRPr="00021757" w:rsidRDefault="001D68BD"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Change is implemented carelessly, disruptions result from change</w:t>
            </w:r>
          </w:p>
        </w:tc>
        <w:tc>
          <w:tcPr>
            <w:tcW w:w="567" w:type="dxa"/>
            <w:tcBorders>
              <w:top w:val="single" w:sz="4" w:space="0" w:color="auto"/>
              <w:left w:val="nil"/>
              <w:bottom w:val="single" w:sz="4" w:space="0" w:color="auto"/>
              <w:right w:val="single" w:sz="4" w:space="0" w:color="auto"/>
            </w:tcBorders>
          </w:tcPr>
          <w:p w:rsidR="001D68BD" w:rsidRPr="00021757" w:rsidRDefault="001D68BD"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D68BD" w:rsidRPr="00021757" w:rsidRDefault="001D68BD"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D68BD" w:rsidRPr="00021757" w:rsidRDefault="001D68BD"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D68BD" w:rsidRPr="00021757" w:rsidRDefault="001D68BD" w:rsidP="00D221F4">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1D68BD" w:rsidRPr="00021757" w:rsidRDefault="001D68BD"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Change is formally managed with care and control, improvements result from change</w:t>
            </w:r>
          </w:p>
        </w:tc>
      </w:tr>
      <w:tr w:rsidR="001D68BD" w:rsidRPr="00CF1943" w:rsidTr="001D68BD">
        <w:trPr>
          <w:cantSplit/>
          <w:trHeight w:val="435"/>
        </w:trPr>
        <w:tc>
          <w:tcPr>
            <w:tcW w:w="1228"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1D68BD" w:rsidRPr="00CF1943" w:rsidRDefault="001D68BD" w:rsidP="00D221F4">
            <w:pPr>
              <w:spacing w:before="100" w:beforeAutospacing="1" w:after="120" w:line="240" w:lineRule="auto"/>
              <w:rPr>
                <w:rFonts w:eastAsia="Times New Roman" w:cs="Arial"/>
                <w:b/>
                <w:bCs/>
                <w:lang w:val="en-NZ" w:eastAsia="en-NZ"/>
              </w:rPr>
            </w:pPr>
          </w:p>
        </w:tc>
        <w:tc>
          <w:tcPr>
            <w:tcW w:w="574" w:type="dxa"/>
            <w:tcBorders>
              <w:top w:val="single" w:sz="4" w:space="0" w:color="auto"/>
              <w:left w:val="nil"/>
              <w:bottom w:val="single" w:sz="4" w:space="0" w:color="auto"/>
              <w:right w:val="single" w:sz="4" w:space="0" w:color="auto"/>
            </w:tcBorders>
          </w:tcPr>
          <w:p w:rsidR="001D68BD" w:rsidRPr="00CF1943" w:rsidRDefault="001D68BD" w:rsidP="00D221F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SA4  </w:t>
            </w:r>
          </w:p>
        </w:tc>
        <w:tc>
          <w:tcPr>
            <w:tcW w:w="4685" w:type="dxa"/>
            <w:tcBorders>
              <w:top w:val="nil"/>
              <w:left w:val="single" w:sz="4" w:space="0" w:color="auto"/>
              <w:bottom w:val="single" w:sz="4" w:space="0" w:color="auto"/>
              <w:right w:val="single" w:sz="4" w:space="0" w:color="auto"/>
            </w:tcBorders>
            <w:shd w:val="clear" w:color="auto" w:fill="auto"/>
            <w:hideMark/>
          </w:tcPr>
          <w:p w:rsidR="001D68BD" w:rsidRPr="00021757" w:rsidRDefault="001D68BD"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has little or poor communication with key internal and external stakeholders</w:t>
            </w:r>
          </w:p>
        </w:tc>
        <w:tc>
          <w:tcPr>
            <w:tcW w:w="567" w:type="dxa"/>
            <w:tcBorders>
              <w:top w:val="single" w:sz="4" w:space="0" w:color="auto"/>
              <w:left w:val="nil"/>
              <w:bottom w:val="single" w:sz="4" w:space="0" w:color="auto"/>
              <w:right w:val="single" w:sz="4" w:space="0" w:color="auto"/>
            </w:tcBorders>
          </w:tcPr>
          <w:p w:rsidR="001D68BD" w:rsidRPr="00021757" w:rsidRDefault="001D68BD"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D68BD" w:rsidRPr="00021757" w:rsidRDefault="001D68BD"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D68BD" w:rsidRPr="00021757" w:rsidRDefault="001D68BD"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D68BD" w:rsidRPr="00021757" w:rsidRDefault="001D68BD" w:rsidP="00D221F4">
            <w:pPr>
              <w:spacing w:before="100" w:beforeAutospacing="1" w:after="120" w:line="240" w:lineRule="auto"/>
              <w:rPr>
                <w:rFonts w:eastAsia="Times New Roman" w:cs="Arial"/>
                <w:sz w:val="20"/>
                <w:szCs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1D68BD" w:rsidRPr="00021757" w:rsidRDefault="001D68BD"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engages in regular trusted communication with stakeholders</w:t>
            </w:r>
          </w:p>
        </w:tc>
      </w:tr>
      <w:tr w:rsidR="001D68BD" w:rsidRPr="00CF1943" w:rsidTr="001D68BD">
        <w:trPr>
          <w:cantSplit/>
          <w:trHeight w:val="435"/>
        </w:trPr>
        <w:tc>
          <w:tcPr>
            <w:tcW w:w="1228" w:type="dxa"/>
            <w:vMerge/>
            <w:tcBorders>
              <w:left w:val="single" w:sz="8" w:space="0" w:color="auto"/>
              <w:bottom w:val="single" w:sz="4" w:space="0" w:color="auto"/>
              <w:right w:val="single" w:sz="4" w:space="0" w:color="auto"/>
            </w:tcBorders>
            <w:shd w:val="clear" w:color="auto" w:fill="95B3D7" w:themeFill="accent1" w:themeFillTint="99"/>
            <w:vAlign w:val="center"/>
          </w:tcPr>
          <w:p w:rsidR="001D68BD" w:rsidRPr="00CF1943" w:rsidRDefault="001D68BD" w:rsidP="00D221F4">
            <w:pPr>
              <w:spacing w:before="100" w:beforeAutospacing="1" w:after="120" w:line="240" w:lineRule="auto"/>
              <w:rPr>
                <w:rFonts w:eastAsia="Times New Roman" w:cs="Arial"/>
                <w:b/>
                <w:bCs/>
                <w:lang w:val="en-NZ" w:eastAsia="en-NZ"/>
              </w:rPr>
            </w:pPr>
          </w:p>
        </w:tc>
        <w:tc>
          <w:tcPr>
            <w:tcW w:w="574" w:type="dxa"/>
            <w:tcBorders>
              <w:top w:val="single" w:sz="4" w:space="0" w:color="auto"/>
              <w:left w:val="nil"/>
              <w:bottom w:val="single" w:sz="4" w:space="0" w:color="auto"/>
              <w:right w:val="single" w:sz="4" w:space="0" w:color="auto"/>
            </w:tcBorders>
          </w:tcPr>
          <w:p w:rsidR="001D68BD" w:rsidRPr="00CF1943" w:rsidRDefault="001D68BD" w:rsidP="00D221F4">
            <w:pPr>
              <w:spacing w:before="100" w:beforeAutospacing="1" w:after="120" w:line="240" w:lineRule="auto"/>
              <w:rPr>
                <w:rFonts w:eastAsia="Times New Roman" w:cs="Arial"/>
                <w:b/>
                <w:color w:val="000000"/>
                <w:lang w:val="en-NZ" w:eastAsia="en-NZ"/>
              </w:rPr>
            </w:pPr>
            <w:r w:rsidRPr="00CF1943">
              <w:rPr>
                <w:rFonts w:eastAsia="Times New Roman" w:cs="Arial"/>
                <w:b/>
                <w:color w:val="000000"/>
                <w:lang w:val="en-NZ" w:eastAsia="en-NZ"/>
              </w:rPr>
              <w:t xml:space="preserve">SA5  </w:t>
            </w:r>
          </w:p>
        </w:tc>
        <w:tc>
          <w:tcPr>
            <w:tcW w:w="4685" w:type="dxa"/>
            <w:tcBorders>
              <w:top w:val="nil"/>
              <w:left w:val="single" w:sz="4" w:space="0" w:color="auto"/>
              <w:bottom w:val="single" w:sz="4" w:space="0" w:color="auto"/>
              <w:right w:val="single" w:sz="4" w:space="0" w:color="auto"/>
            </w:tcBorders>
            <w:shd w:val="clear" w:color="auto" w:fill="auto"/>
          </w:tcPr>
          <w:p w:rsidR="001D68BD" w:rsidRPr="00021757" w:rsidRDefault="001D68BD" w:rsidP="00D221F4">
            <w:pPr>
              <w:spacing w:before="100" w:beforeAutospacing="1" w:after="120" w:line="240" w:lineRule="auto"/>
              <w:rPr>
                <w:rFonts w:eastAsia="Times New Roman" w:cs="Arial"/>
                <w:color w:val="000000"/>
                <w:sz w:val="20"/>
                <w:lang w:val="en-NZ" w:eastAsia="en-NZ"/>
              </w:rPr>
            </w:pPr>
            <w:r w:rsidRPr="00021757">
              <w:rPr>
                <w:rFonts w:eastAsia="Times New Roman" w:cs="Arial"/>
                <w:color w:val="000000"/>
                <w:sz w:val="20"/>
                <w:lang w:val="en-NZ" w:eastAsia="en-NZ"/>
              </w:rPr>
              <w:t xml:space="preserve">Organisation has few sources of information and is very insular in terms of where it sources facts and insights </w:t>
            </w:r>
          </w:p>
        </w:tc>
        <w:tc>
          <w:tcPr>
            <w:tcW w:w="567" w:type="dxa"/>
            <w:tcBorders>
              <w:top w:val="single" w:sz="4" w:space="0" w:color="auto"/>
              <w:left w:val="nil"/>
              <w:bottom w:val="single" w:sz="4" w:space="0" w:color="auto"/>
              <w:right w:val="single" w:sz="4" w:space="0" w:color="auto"/>
            </w:tcBorders>
          </w:tcPr>
          <w:p w:rsidR="001D68BD" w:rsidRPr="00021757" w:rsidRDefault="001D68BD"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1D68BD" w:rsidRPr="00021757" w:rsidRDefault="001D68BD"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1D68BD" w:rsidRPr="00021757" w:rsidRDefault="001D68BD"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1D68BD" w:rsidRPr="00021757" w:rsidRDefault="001D68BD" w:rsidP="00D221F4">
            <w:pPr>
              <w:spacing w:before="100" w:beforeAutospacing="1" w:after="120" w:line="240" w:lineRule="auto"/>
              <w:rPr>
                <w:rFonts w:cs="Arial"/>
                <w:sz w:val="20"/>
                <w:szCs w:val="20"/>
                <w:lang w:val="en-NZ"/>
              </w:rPr>
            </w:pPr>
          </w:p>
        </w:tc>
        <w:tc>
          <w:tcPr>
            <w:tcW w:w="6177" w:type="dxa"/>
            <w:tcBorders>
              <w:top w:val="nil"/>
              <w:left w:val="single" w:sz="4" w:space="0" w:color="auto"/>
              <w:bottom w:val="single" w:sz="4" w:space="0" w:color="auto"/>
              <w:right w:val="single" w:sz="4" w:space="0" w:color="auto"/>
            </w:tcBorders>
            <w:shd w:val="clear" w:color="auto" w:fill="auto"/>
          </w:tcPr>
          <w:p w:rsidR="001D68BD" w:rsidRPr="00021757" w:rsidRDefault="001D68BD"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seeks out, utilises and coordinates external and internal sources of information</w:t>
            </w:r>
          </w:p>
        </w:tc>
      </w:tr>
      <w:tr w:rsidR="001D68BD" w:rsidRPr="00CF1943" w:rsidTr="001D68BD">
        <w:trPr>
          <w:cantSplit/>
          <w:trHeight w:val="435"/>
        </w:trPr>
        <w:tc>
          <w:tcPr>
            <w:tcW w:w="1228" w:type="dxa"/>
            <w:vMerge/>
            <w:tcBorders>
              <w:left w:val="single" w:sz="8" w:space="0" w:color="auto"/>
              <w:right w:val="single" w:sz="4" w:space="0" w:color="auto"/>
            </w:tcBorders>
            <w:shd w:val="clear" w:color="auto" w:fill="95B3D7" w:themeFill="accent1" w:themeFillTint="99"/>
            <w:vAlign w:val="center"/>
          </w:tcPr>
          <w:p w:rsidR="001D68BD" w:rsidRPr="00CF1943" w:rsidRDefault="001D68BD" w:rsidP="00D221F4">
            <w:pPr>
              <w:spacing w:before="100" w:beforeAutospacing="1" w:after="120" w:line="240" w:lineRule="auto"/>
              <w:rPr>
                <w:rFonts w:eastAsia="Times New Roman" w:cs="Arial"/>
                <w:b/>
                <w:bCs/>
                <w:lang w:val="en-NZ" w:eastAsia="en-NZ"/>
              </w:rPr>
            </w:pPr>
          </w:p>
        </w:tc>
        <w:tc>
          <w:tcPr>
            <w:tcW w:w="574" w:type="dxa"/>
            <w:tcBorders>
              <w:top w:val="single" w:sz="4" w:space="0" w:color="auto"/>
              <w:left w:val="nil"/>
              <w:bottom w:val="single" w:sz="4" w:space="0" w:color="auto"/>
              <w:right w:val="single" w:sz="4" w:space="0" w:color="auto"/>
            </w:tcBorders>
          </w:tcPr>
          <w:p w:rsidR="001D68BD" w:rsidRPr="00CF1943" w:rsidRDefault="001D68BD" w:rsidP="00D221F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SA6  </w:t>
            </w:r>
          </w:p>
        </w:tc>
        <w:tc>
          <w:tcPr>
            <w:tcW w:w="4685" w:type="dxa"/>
            <w:tcBorders>
              <w:top w:val="nil"/>
              <w:left w:val="single" w:sz="4" w:space="0" w:color="auto"/>
              <w:bottom w:val="single" w:sz="4" w:space="0" w:color="auto"/>
              <w:right w:val="single" w:sz="4" w:space="0" w:color="auto"/>
            </w:tcBorders>
            <w:shd w:val="clear" w:color="auto" w:fill="auto"/>
          </w:tcPr>
          <w:p w:rsidR="001D68BD" w:rsidRPr="00021757" w:rsidRDefault="001D68BD"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Emerging threats and opportunities are not considered as part of strategic planning</w:t>
            </w:r>
          </w:p>
        </w:tc>
        <w:tc>
          <w:tcPr>
            <w:tcW w:w="567" w:type="dxa"/>
            <w:tcBorders>
              <w:top w:val="single" w:sz="4" w:space="0" w:color="auto"/>
              <w:left w:val="nil"/>
              <w:bottom w:val="single" w:sz="4" w:space="0" w:color="auto"/>
              <w:right w:val="single" w:sz="4" w:space="0" w:color="auto"/>
            </w:tcBorders>
          </w:tcPr>
          <w:p w:rsidR="001D68BD" w:rsidRPr="00021757" w:rsidRDefault="001D68BD"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1D68BD" w:rsidRPr="00021757" w:rsidRDefault="001D68BD"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1D68BD" w:rsidRPr="00021757" w:rsidRDefault="001D68BD"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1D68BD" w:rsidRPr="00021757" w:rsidRDefault="001D68BD" w:rsidP="00D221F4">
            <w:pPr>
              <w:spacing w:before="100" w:beforeAutospacing="1" w:after="120" w:line="240" w:lineRule="auto"/>
              <w:rPr>
                <w:rFonts w:cs="Arial"/>
                <w:sz w:val="20"/>
                <w:szCs w:val="20"/>
                <w:lang w:val="en-NZ"/>
              </w:rPr>
            </w:pPr>
          </w:p>
        </w:tc>
        <w:tc>
          <w:tcPr>
            <w:tcW w:w="6177" w:type="dxa"/>
            <w:tcBorders>
              <w:top w:val="nil"/>
              <w:left w:val="single" w:sz="4" w:space="0" w:color="auto"/>
              <w:bottom w:val="single" w:sz="4" w:space="0" w:color="auto"/>
              <w:right w:val="single" w:sz="4" w:space="0" w:color="auto"/>
            </w:tcBorders>
            <w:shd w:val="clear" w:color="auto" w:fill="auto"/>
          </w:tcPr>
          <w:p w:rsidR="001D68BD" w:rsidRPr="00021757" w:rsidRDefault="001D68BD"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Strategic planning explores emerging threats and opportunities</w:t>
            </w:r>
          </w:p>
        </w:tc>
      </w:tr>
      <w:tr w:rsidR="001D68BD" w:rsidRPr="00CF1943" w:rsidTr="001D68BD">
        <w:trPr>
          <w:cantSplit/>
          <w:trHeight w:val="435"/>
        </w:trPr>
        <w:tc>
          <w:tcPr>
            <w:tcW w:w="1228" w:type="dxa"/>
            <w:tcBorders>
              <w:left w:val="single" w:sz="8" w:space="0" w:color="auto"/>
              <w:bottom w:val="single" w:sz="4" w:space="0" w:color="auto"/>
              <w:right w:val="single" w:sz="4" w:space="0" w:color="auto"/>
            </w:tcBorders>
            <w:shd w:val="clear" w:color="auto" w:fill="95B3D7" w:themeFill="accent1" w:themeFillTint="99"/>
            <w:vAlign w:val="center"/>
          </w:tcPr>
          <w:p w:rsidR="001D68BD" w:rsidRPr="00CF1943" w:rsidRDefault="001D68BD" w:rsidP="00D221F4">
            <w:pPr>
              <w:spacing w:before="100" w:beforeAutospacing="1" w:after="120" w:line="240" w:lineRule="auto"/>
              <w:rPr>
                <w:rFonts w:eastAsia="Times New Roman" w:cs="Arial"/>
                <w:b/>
                <w:bCs/>
                <w:lang w:val="en-NZ" w:eastAsia="en-NZ"/>
              </w:rPr>
            </w:pPr>
          </w:p>
        </w:tc>
        <w:tc>
          <w:tcPr>
            <w:tcW w:w="574" w:type="dxa"/>
            <w:tcBorders>
              <w:top w:val="single" w:sz="4" w:space="0" w:color="auto"/>
              <w:left w:val="nil"/>
              <w:bottom w:val="single" w:sz="4" w:space="0" w:color="auto"/>
            </w:tcBorders>
          </w:tcPr>
          <w:p w:rsidR="001D68BD" w:rsidRPr="00CF1943" w:rsidRDefault="001D68BD" w:rsidP="00D221F4">
            <w:pPr>
              <w:spacing w:before="100" w:beforeAutospacing="1" w:after="120" w:line="240" w:lineRule="auto"/>
              <w:rPr>
                <w:rFonts w:eastAsia="Times New Roman" w:cs="Arial"/>
                <w:b/>
                <w:lang w:val="en-NZ" w:eastAsia="en-NZ"/>
              </w:rPr>
            </w:pPr>
          </w:p>
        </w:tc>
        <w:tc>
          <w:tcPr>
            <w:tcW w:w="4685" w:type="dxa"/>
            <w:tcBorders>
              <w:top w:val="single" w:sz="4" w:space="0" w:color="auto"/>
              <w:bottom w:val="single" w:sz="4" w:space="0" w:color="auto"/>
            </w:tcBorders>
            <w:shd w:val="clear" w:color="auto" w:fill="auto"/>
            <w:vAlign w:val="center"/>
          </w:tcPr>
          <w:p w:rsidR="001D68BD" w:rsidRPr="006B42CE" w:rsidRDefault="001D68BD" w:rsidP="00D221F4">
            <w:pPr>
              <w:spacing w:before="100" w:beforeAutospacing="1" w:after="120" w:line="240" w:lineRule="auto"/>
              <w:jc w:val="right"/>
              <w:rPr>
                <w:rFonts w:eastAsia="Times New Roman" w:cs="Arial"/>
                <w:b/>
                <w:sz w:val="20"/>
                <w:szCs w:val="20"/>
                <w:lang w:val="en-NZ" w:eastAsia="en-NZ"/>
              </w:rPr>
            </w:pPr>
            <w:r>
              <w:rPr>
                <w:rFonts w:eastAsia="Times New Roman" w:cs="Arial"/>
                <w:b/>
                <w:sz w:val="20"/>
                <w:szCs w:val="20"/>
                <w:lang w:val="en-NZ" w:eastAsia="en-NZ"/>
              </w:rPr>
              <w:t>Total =</w:t>
            </w:r>
          </w:p>
        </w:tc>
        <w:tc>
          <w:tcPr>
            <w:tcW w:w="2268" w:type="dxa"/>
            <w:gridSpan w:val="4"/>
            <w:tcBorders>
              <w:top w:val="single" w:sz="4" w:space="0" w:color="auto"/>
              <w:bottom w:val="single" w:sz="4" w:space="0" w:color="auto"/>
              <w:right w:val="single" w:sz="4" w:space="0" w:color="auto"/>
            </w:tcBorders>
            <w:vAlign w:val="center"/>
          </w:tcPr>
          <w:p w:rsidR="001D68BD" w:rsidRPr="001D68BD" w:rsidRDefault="001D68BD" w:rsidP="001D68BD">
            <w:pPr>
              <w:spacing w:before="100" w:beforeAutospacing="1" w:after="120" w:line="240" w:lineRule="auto"/>
              <w:jc w:val="center"/>
              <w:rPr>
                <w:rFonts w:cs="Arial"/>
                <w:b/>
                <w:sz w:val="20"/>
                <w:szCs w:val="20"/>
                <w:lang w:val="en-NZ"/>
              </w:rPr>
            </w:pPr>
            <w:r>
              <w:rPr>
                <w:rFonts w:cs="Arial"/>
                <w:b/>
                <w:sz w:val="20"/>
                <w:szCs w:val="20"/>
                <w:lang w:val="en-NZ"/>
              </w:rPr>
              <w:t>/24</w:t>
            </w:r>
          </w:p>
        </w:tc>
        <w:tc>
          <w:tcPr>
            <w:tcW w:w="6177" w:type="dxa"/>
            <w:tcBorders>
              <w:top w:val="single" w:sz="4" w:space="0" w:color="auto"/>
              <w:left w:val="single" w:sz="4" w:space="0" w:color="auto"/>
            </w:tcBorders>
            <w:shd w:val="clear" w:color="auto" w:fill="auto"/>
          </w:tcPr>
          <w:p w:rsidR="001D68BD" w:rsidRPr="00021757" w:rsidRDefault="001D68BD" w:rsidP="00D221F4">
            <w:pPr>
              <w:spacing w:before="100" w:beforeAutospacing="1" w:after="120" w:line="240" w:lineRule="auto"/>
              <w:rPr>
                <w:rFonts w:cs="Arial"/>
                <w:sz w:val="20"/>
                <w:szCs w:val="20"/>
                <w:lang w:val="en-NZ"/>
              </w:rPr>
            </w:pPr>
          </w:p>
        </w:tc>
      </w:tr>
    </w:tbl>
    <w:p w:rsidR="001D68BD" w:rsidRPr="00CF1943" w:rsidRDefault="001D68BD" w:rsidP="00BF6B7C"/>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7298"/>
      </w:tblGrid>
      <w:tr w:rsidR="006E0CD7" w:rsidRPr="00CF1943" w:rsidTr="006E0CD7">
        <w:trPr>
          <w:trHeight w:val="420"/>
          <w:tblHeader/>
        </w:trPr>
        <w:tc>
          <w:tcPr>
            <w:tcW w:w="2554" w:type="pct"/>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Possible Treatment Action</w:t>
            </w:r>
          </w:p>
        </w:tc>
        <w:tc>
          <w:tcPr>
            <w:tcW w:w="2446" w:type="pct"/>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Likely Inhibitor</w:t>
            </w:r>
          </w:p>
        </w:tc>
      </w:tr>
      <w:tr w:rsidR="006E0CD7" w:rsidRPr="00CF1943" w:rsidTr="006E0CD7">
        <w:trPr>
          <w:trHeight w:val="420"/>
        </w:trPr>
        <w:tc>
          <w:tcPr>
            <w:tcW w:w="2554" w:type="pct"/>
            <w:shd w:val="clear" w:color="auto" w:fill="FFFFFF"/>
          </w:tcPr>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Conduct employee 360</w:t>
            </w:r>
            <w:r w:rsidRPr="00021757">
              <w:rPr>
                <w:rFonts w:eastAsia="Calibri" w:cstheme="minorHAnsi"/>
                <w:sz w:val="20"/>
                <w:lang w:eastAsia="en-AU"/>
              </w:rPr>
              <w:sym w:font="Symbol" w:char="F0B0"/>
            </w:r>
            <w:r w:rsidRPr="00021757">
              <w:rPr>
                <w:rFonts w:eastAsia="Calibri" w:cstheme="minorHAnsi"/>
                <w:sz w:val="20"/>
                <w:lang w:eastAsia="en-AU"/>
              </w:rPr>
              <w:t xml:space="preserve"> surveys and encourage open and honest two way feedback</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Establish suitable employee suggestion scheme and whistle-blower protection policy</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Conduct discussion exercises based on future and or stretch scenarios to explore how your organisation would adapt to an event if it occurs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Participate in industry and/or national communities of interest on specific hazards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lastRenderedPageBreak/>
              <w:t>Participate in external forums and sector exercises to understand developing risks and benchmark your strategies against others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Conduct briefings on world supply chain risks to enable staff to understand their supply chain risks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Conduct frequent risk assessments and horizon scanning to ensure early identification of developing risks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Establish a whole of organisation committee to discuss and review developing external context and risks, i.e. a watch list, red flags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Develop a ‘red flag’ process for sudden and rapidly developing risks</w:t>
            </w:r>
          </w:p>
          <w:p w:rsidR="006E0CD7" w:rsidRPr="00021757" w:rsidRDefault="006E0CD7" w:rsidP="00C06874">
            <w:pPr>
              <w:spacing w:after="0" w:line="240" w:lineRule="auto"/>
              <w:rPr>
                <w:rFonts w:eastAsia="Calibri" w:cstheme="minorHAnsi"/>
                <w:color w:val="000000"/>
                <w:sz w:val="20"/>
                <w:lang w:eastAsia="en-AU"/>
              </w:rPr>
            </w:pPr>
          </w:p>
        </w:tc>
        <w:tc>
          <w:tcPr>
            <w:tcW w:w="2446" w:type="pct"/>
            <w:shd w:val="clear" w:color="auto" w:fill="FFFFFF"/>
          </w:tcPr>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lastRenderedPageBreak/>
              <w:t>Lack of clear management support and sponsorship</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Leaders are not visible and local management do not ‘walk the talk’</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Lack of corporate culture - local management blocks ‘bad news stories’ and discourages employee commitment / involvement</w:t>
            </w:r>
          </w:p>
        </w:tc>
      </w:tr>
    </w:tbl>
    <w:p w:rsidR="006E0CD7" w:rsidRDefault="006E0CD7" w:rsidP="006E0CD7"/>
    <w:p w:rsidR="006E0CD7" w:rsidRDefault="006E0CD7" w:rsidP="006E0CD7">
      <w:r>
        <w:br w:type="page"/>
      </w:r>
    </w:p>
    <w:p w:rsidR="006E0CD7" w:rsidRPr="00CF1943" w:rsidRDefault="006E0CD7" w:rsidP="00BF6B7C">
      <w:pPr>
        <w:pStyle w:val="Heading2"/>
      </w:pPr>
      <w:bookmarkStart w:id="22" w:name="_Toc382754345"/>
      <w:bookmarkEnd w:id="19"/>
      <w:bookmarkEnd w:id="20"/>
      <w:bookmarkEnd w:id="21"/>
      <w:r>
        <w:lastRenderedPageBreak/>
        <w:t>Decision m</w:t>
      </w:r>
      <w:r w:rsidRPr="00CF1943">
        <w:t>aking</w:t>
      </w:r>
      <w:bookmarkEnd w:id="14"/>
      <w:bookmarkEnd w:id="22"/>
      <w:r>
        <w:t xml:space="preserve"> indicator</w:t>
      </w:r>
    </w:p>
    <w:p w:rsidR="006E0CD7" w:rsidRPr="00BF6B7C" w:rsidRDefault="006E0CD7" w:rsidP="00BF6B7C">
      <w:pPr>
        <w:rPr>
          <w:i/>
          <w:shd w:val="clear" w:color="auto" w:fill="FFFFFF"/>
        </w:rPr>
      </w:pPr>
      <w:bookmarkStart w:id="23" w:name="_Toc382742888"/>
      <w:bookmarkStart w:id="24" w:name="_Toc382743473"/>
      <w:bookmarkStart w:id="25" w:name="_Toc382754347"/>
      <w:r w:rsidRPr="00BF6B7C">
        <w:rPr>
          <w:i/>
          <w:shd w:val="clear" w:color="auto" w:fill="FFFFFF"/>
        </w:rPr>
        <w:t>Employees have the appropriate authority to make decisions related to their work and authority is clearly delegated to enable a rapid response. Highly skilled employees are involved, or are able to make, decisions where their specific knowledge adds significant value, or where their involvement will aid implementation</w:t>
      </w:r>
      <w:bookmarkEnd w:id="23"/>
      <w:bookmarkEnd w:id="24"/>
      <w:bookmarkEnd w:id="25"/>
    </w:p>
    <w:tbl>
      <w:tblPr>
        <w:tblW w:w="14932" w:type="dxa"/>
        <w:tblLayout w:type="fixed"/>
        <w:tblLook w:val="04A0" w:firstRow="1" w:lastRow="0" w:firstColumn="1" w:lastColumn="0" w:noHBand="0" w:noVBand="1"/>
      </w:tblPr>
      <w:tblGrid>
        <w:gridCol w:w="1242"/>
        <w:gridCol w:w="742"/>
        <w:gridCol w:w="4503"/>
        <w:gridCol w:w="567"/>
        <w:gridCol w:w="567"/>
        <w:gridCol w:w="567"/>
        <w:gridCol w:w="567"/>
        <w:gridCol w:w="6177"/>
      </w:tblGrid>
      <w:tr w:rsidR="00405F40" w:rsidRPr="00CF1943" w:rsidTr="00405F40">
        <w:trPr>
          <w:cantSplit/>
          <w:trHeight w:hRule="exact" w:val="300"/>
          <w:tblHeader/>
        </w:trPr>
        <w:tc>
          <w:tcPr>
            <w:tcW w:w="1242" w:type="dxa"/>
            <w:shd w:val="clear" w:color="auto" w:fill="auto"/>
          </w:tcPr>
          <w:p w:rsidR="00405F40" w:rsidRPr="00CF1943" w:rsidRDefault="00405F40" w:rsidP="00D221F4">
            <w:pPr>
              <w:spacing w:before="100" w:beforeAutospacing="1" w:after="120" w:line="240" w:lineRule="auto"/>
              <w:jc w:val="center"/>
              <w:rPr>
                <w:rFonts w:eastAsia="Times New Roman" w:cs="Arial"/>
                <w:b/>
                <w:bCs/>
                <w:lang w:val="en-NZ" w:eastAsia="en-NZ"/>
              </w:rPr>
            </w:pPr>
          </w:p>
        </w:tc>
        <w:tc>
          <w:tcPr>
            <w:tcW w:w="742" w:type="dxa"/>
            <w:tcBorders>
              <w:left w:val="nil"/>
              <w:right w:val="single" w:sz="4" w:space="0" w:color="auto"/>
            </w:tcBorders>
          </w:tcPr>
          <w:p w:rsidR="00405F40" w:rsidRPr="00CF1943" w:rsidRDefault="00405F40" w:rsidP="00D221F4">
            <w:pPr>
              <w:spacing w:before="100" w:beforeAutospacing="1" w:after="120" w:line="240" w:lineRule="auto"/>
              <w:jc w:val="center"/>
              <w:rPr>
                <w:rFonts w:eastAsia="Times New Roman" w:cs="Arial"/>
                <w:b/>
                <w:lang w:val="en-NZ" w:eastAsia="en-NZ"/>
              </w:rPr>
            </w:pPr>
          </w:p>
        </w:tc>
        <w:tc>
          <w:tcPr>
            <w:tcW w:w="12948" w:type="dxa"/>
            <w:gridSpan w:val="6"/>
            <w:tcBorders>
              <w:top w:val="single" w:sz="4" w:space="0" w:color="auto"/>
              <w:left w:val="single" w:sz="4" w:space="0" w:color="auto"/>
              <w:right w:val="single" w:sz="4" w:space="0" w:color="auto"/>
            </w:tcBorders>
            <w:shd w:val="clear" w:color="auto" w:fill="8DB3E2" w:themeFill="text2" w:themeFillTint="66"/>
          </w:tcPr>
          <w:p w:rsidR="00405F40" w:rsidRPr="00CF1943" w:rsidRDefault="00405F40" w:rsidP="00D221F4">
            <w:pPr>
              <w:spacing w:before="100" w:beforeAutospacing="1" w:after="120" w:line="240" w:lineRule="auto"/>
              <w:jc w:val="center"/>
              <w:rPr>
                <w:rFonts w:eastAsia="Times New Roman" w:cs="Arial"/>
                <w:color w:val="000000"/>
                <w:sz w:val="20"/>
                <w:szCs w:val="20"/>
                <w:lang w:val="en-NZ" w:eastAsia="en-NZ"/>
              </w:rPr>
            </w:pPr>
            <w:r w:rsidRPr="00CF1943">
              <w:rPr>
                <w:rFonts w:eastAsia="Times New Roman" w:cs="Arial"/>
                <w:color w:val="000000"/>
                <w:sz w:val="20"/>
                <w:szCs w:val="20"/>
                <w:lang w:val="en-NZ" w:eastAsia="en-NZ"/>
              </w:rPr>
              <w:t>DESCRIPTORS</w:t>
            </w:r>
          </w:p>
        </w:tc>
      </w:tr>
      <w:tr w:rsidR="00405F40" w:rsidRPr="00CF1943" w:rsidTr="00405F40">
        <w:trPr>
          <w:cantSplit/>
          <w:trHeight w:hRule="exact" w:val="284"/>
          <w:tblHeader/>
        </w:trPr>
        <w:tc>
          <w:tcPr>
            <w:tcW w:w="1242" w:type="dxa"/>
            <w:tcBorders>
              <w:bottom w:val="single" w:sz="4" w:space="0" w:color="auto"/>
            </w:tcBorders>
            <w:shd w:val="clear" w:color="auto" w:fill="auto"/>
          </w:tcPr>
          <w:p w:rsidR="00405F40" w:rsidRPr="00CF1943" w:rsidRDefault="00405F40" w:rsidP="00D221F4">
            <w:pPr>
              <w:spacing w:before="100" w:beforeAutospacing="1" w:after="120" w:line="240" w:lineRule="auto"/>
              <w:jc w:val="center"/>
              <w:rPr>
                <w:rFonts w:eastAsia="Times New Roman" w:cs="Arial"/>
                <w:b/>
                <w:bCs/>
                <w:lang w:val="en-NZ" w:eastAsia="en-NZ"/>
              </w:rPr>
            </w:pPr>
          </w:p>
        </w:tc>
        <w:tc>
          <w:tcPr>
            <w:tcW w:w="742" w:type="dxa"/>
            <w:tcBorders>
              <w:left w:val="nil"/>
              <w:bottom w:val="single" w:sz="4" w:space="0" w:color="auto"/>
              <w:right w:val="single" w:sz="4" w:space="0" w:color="auto"/>
            </w:tcBorders>
            <w:shd w:val="clear" w:color="auto" w:fill="auto"/>
          </w:tcPr>
          <w:p w:rsidR="00405F40" w:rsidRPr="00CF1943" w:rsidRDefault="00405F40" w:rsidP="00D221F4">
            <w:pPr>
              <w:spacing w:before="100" w:beforeAutospacing="1" w:after="120" w:line="240" w:lineRule="auto"/>
              <w:jc w:val="center"/>
              <w:rPr>
                <w:rFonts w:eastAsia="Times New Roman" w:cs="Arial"/>
                <w:b/>
                <w:bCs/>
                <w:lang w:val="en-NZ" w:eastAsia="en-NZ"/>
              </w:rPr>
            </w:pPr>
          </w:p>
        </w:tc>
        <w:tc>
          <w:tcPr>
            <w:tcW w:w="4503"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405F40" w:rsidRPr="00CF1943" w:rsidRDefault="00405F40" w:rsidP="00D221F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Low</w:t>
            </w:r>
          </w:p>
        </w:tc>
        <w:tc>
          <w:tcPr>
            <w:tcW w:w="567" w:type="dxa"/>
            <w:tcBorders>
              <w:top w:val="single" w:sz="4" w:space="0" w:color="auto"/>
              <w:left w:val="nil"/>
              <w:bottom w:val="single" w:sz="4" w:space="0" w:color="auto"/>
              <w:right w:val="single" w:sz="4" w:space="0" w:color="auto"/>
            </w:tcBorders>
            <w:shd w:val="clear" w:color="auto" w:fill="DDD9C3" w:themeFill="background2" w:themeFillShade="E6"/>
          </w:tcPr>
          <w:p w:rsidR="00405F40" w:rsidRDefault="00405F40"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(1)</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405F40" w:rsidRDefault="00405F40"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(2)</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405F40" w:rsidRDefault="00405F40"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(3)</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405F40" w:rsidRDefault="00405F40"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(4)</w:t>
            </w:r>
          </w:p>
        </w:tc>
        <w:tc>
          <w:tcPr>
            <w:tcW w:w="617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405F40" w:rsidRPr="00CF1943" w:rsidRDefault="00405F40" w:rsidP="00D221F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High</w:t>
            </w:r>
          </w:p>
        </w:tc>
      </w:tr>
      <w:tr w:rsidR="00405F40" w:rsidRPr="00CF1943" w:rsidTr="00405F40">
        <w:trPr>
          <w:cantSplit/>
          <w:trHeight w:val="420"/>
        </w:trPr>
        <w:tc>
          <w:tcPr>
            <w:tcW w:w="1242" w:type="dxa"/>
            <w:vMerge w:val="restart"/>
            <w:tcBorders>
              <w:top w:val="single" w:sz="4" w:space="0" w:color="auto"/>
              <w:left w:val="single" w:sz="8" w:space="0" w:color="auto"/>
              <w:bottom w:val="single" w:sz="4" w:space="0" w:color="auto"/>
              <w:right w:val="single" w:sz="4" w:space="0" w:color="auto"/>
            </w:tcBorders>
            <w:shd w:val="clear" w:color="auto" w:fill="95B3D7" w:themeFill="accent1" w:themeFillTint="99"/>
            <w:vAlign w:val="center"/>
            <w:hideMark/>
          </w:tcPr>
          <w:p w:rsidR="00405F40" w:rsidRPr="00CF1943" w:rsidRDefault="00405F40" w:rsidP="00D221F4">
            <w:pPr>
              <w:spacing w:before="100" w:beforeAutospacing="1" w:after="120" w:line="240" w:lineRule="auto"/>
              <w:jc w:val="center"/>
              <w:rPr>
                <w:rFonts w:eastAsia="Times New Roman" w:cs="Arial"/>
                <w:b/>
                <w:bCs/>
                <w:lang w:val="en-NZ" w:eastAsia="en-NZ"/>
              </w:rPr>
            </w:pPr>
            <w:r w:rsidRPr="00CF1943">
              <w:rPr>
                <w:b/>
                <w:noProof/>
                <w:lang w:val="en-NZ" w:eastAsia="en-NZ"/>
              </w:rPr>
              <w:t xml:space="preserve">1.4 Decision </w:t>
            </w:r>
            <w:r>
              <w:rPr>
                <w:b/>
                <w:noProof/>
                <w:lang w:val="en-NZ" w:eastAsia="en-NZ"/>
              </w:rPr>
              <w:br/>
            </w:r>
            <w:r w:rsidRPr="00CF1943">
              <w:rPr>
                <w:b/>
                <w:noProof/>
                <w:lang w:val="en-NZ" w:eastAsia="en-NZ"/>
              </w:rPr>
              <w:t>making</w:t>
            </w:r>
          </w:p>
        </w:tc>
        <w:tc>
          <w:tcPr>
            <w:tcW w:w="742" w:type="dxa"/>
            <w:tcBorders>
              <w:top w:val="single" w:sz="4" w:space="0" w:color="auto"/>
              <w:left w:val="nil"/>
              <w:bottom w:val="single" w:sz="4" w:space="0" w:color="auto"/>
              <w:right w:val="single" w:sz="4" w:space="0" w:color="auto"/>
            </w:tcBorders>
          </w:tcPr>
          <w:p w:rsidR="00405F40" w:rsidRPr="00CF1943" w:rsidRDefault="00405F40" w:rsidP="00D221F4">
            <w:pPr>
              <w:spacing w:before="100" w:beforeAutospacing="1" w:after="0" w:line="240" w:lineRule="auto"/>
              <w:rPr>
                <w:rFonts w:eastAsia="Times New Roman" w:cs="Arial"/>
                <w:b/>
                <w:lang w:val="en-NZ" w:eastAsia="en-NZ"/>
              </w:rPr>
            </w:pPr>
            <w:r w:rsidRPr="00CF1943">
              <w:rPr>
                <w:rFonts w:eastAsia="Times New Roman" w:cs="Arial"/>
                <w:b/>
                <w:lang w:val="en-NZ" w:eastAsia="en-NZ"/>
              </w:rPr>
              <w:t xml:space="preserve">DM1  </w:t>
            </w:r>
          </w:p>
        </w:tc>
        <w:tc>
          <w:tcPr>
            <w:tcW w:w="4503" w:type="dxa"/>
            <w:tcBorders>
              <w:top w:val="single" w:sz="4" w:space="0" w:color="auto"/>
              <w:left w:val="single" w:sz="4" w:space="0" w:color="auto"/>
              <w:bottom w:val="single" w:sz="4" w:space="0" w:color="auto"/>
              <w:right w:val="single" w:sz="4" w:space="0" w:color="auto"/>
            </w:tcBorders>
            <w:shd w:val="clear" w:color="auto" w:fill="auto"/>
            <w:hideMark/>
          </w:tcPr>
          <w:p w:rsidR="00405F40" w:rsidRPr="00021757" w:rsidRDefault="00405F40" w:rsidP="00D221F4">
            <w:pPr>
              <w:spacing w:before="100" w:beforeAutospacing="1" w:after="0" w:line="240" w:lineRule="auto"/>
              <w:rPr>
                <w:rFonts w:eastAsia="Times New Roman" w:cs="Arial"/>
                <w:sz w:val="20"/>
                <w:lang w:val="en-NZ" w:eastAsia="en-NZ"/>
              </w:rPr>
            </w:pPr>
            <w:r w:rsidRPr="00021757">
              <w:rPr>
                <w:rFonts w:eastAsia="Times New Roman" w:cs="Arial"/>
                <w:sz w:val="20"/>
                <w:lang w:val="en-NZ" w:eastAsia="en-NZ"/>
              </w:rPr>
              <w:t>Organisation displays indecision and is non-communicative during adverse events</w:t>
            </w:r>
          </w:p>
        </w:tc>
        <w:tc>
          <w:tcPr>
            <w:tcW w:w="567" w:type="dxa"/>
            <w:tcBorders>
              <w:top w:val="single" w:sz="4" w:space="0" w:color="auto"/>
              <w:left w:val="nil"/>
              <w:bottom w:val="single" w:sz="4" w:space="0" w:color="auto"/>
              <w:right w:val="single" w:sz="4" w:space="0" w:color="auto"/>
            </w:tcBorders>
          </w:tcPr>
          <w:p w:rsidR="00405F40" w:rsidRPr="00021757" w:rsidRDefault="00405F40"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05F40" w:rsidRPr="00021757" w:rsidRDefault="00405F40"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05F40" w:rsidRPr="00021757" w:rsidRDefault="00405F40"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05F40" w:rsidRPr="00021757" w:rsidRDefault="00405F40" w:rsidP="00D221F4">
            <w:pPr>
              <w:spacing w:before="100" w:beforeAutospacing="1" w:after="120" w:line="240" w:lineRule="auto"/>
              <w:rPr>
                <w:rFonts w:eastAsia="Times New Roman" w:cs="Arial"/>
                <w:sz w:val="20"/>
                <w:szCs w:val="20"/>
                <w:lang w:val="en-NZ" w:eastAsia="en-NZ"/>
              </w:rPr>
            </w:pPr>
          </w:p>
        </w:tc>
        <w:tc>
          <w:tcPr>
            <w:tcW w:w="6177" w:type="dxa"/>
            <w:tcBorders>
              <w:top w:val="single" w:sz="4" w:space="0" w:color="auto"/>
              <w:left w:val="single" w:sz="4" w:space="0" w:color="auto"/>
              <w:bottom w:val="single" w:sz="4" w:space="0" w:color="auto"/>
              <w:right w:val="single" w:sz="4" w:space="0" w:color="auto"/>
            </w:tcBorders>
            <w:shd w:val="clear" w:color="auto" w:fill="auto"/>
            <w:hideMark/>
          </w:tcPr>
          <w:p w:rsidR="00405F40" w:rsidRPr="00021757" w:rsidRDefault="00405F40" w:rsidP="00D221F4">
            <w:pPr>
              <w:spacing w:before="100" w:beforeAutospacing="1" w:after="0" w:line="240" w:lineRule="auto"/>
              <w:rPr>
                <w:rFonts w:eastAsia="Times New Roman" w:cs="Arial"/>
                <w:sz w:val="20"/>
                <w:lang w:val="en-NZ" w:eastAsia="en-NZ"/>
              </w:rPr>
            </w:pPr>
            <w:r w:rsidRPr="00021757">
              <w:rPr>
                <w:rFonts w:eastAsia="Times New Roman" w:cs="Arial"/>
                <w:sz w:val="20"/>
                <w:lang w:val="en-NZ" w:eastAsia="en-NZ"/>
              </w:rPr>
              <w:t>Organisation possesses clear and communicative protocols for mobilisation during adverse events</w:t>
            </w:r>
          </w:p>
        </w:tc>
      </w:tr>
      <w:tr w:rsidR="00405F40" w:rsidRPr="00CF1943" w:rsidTr="00405F40">
        <w:trPr>
          <w:cantSplit/>
          <w:trHeight w:val="690"/>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405F40" w:rsidRPr="00CF1943" w:rsidRDefault="00405F40" w:rsidP="00D221F4">
            <w:pPr>
              <w:spacing w:before="100" w:beforeAutospacing="1" w:after="120" w:line="240" w:lineRule="auto"/>
              <w:rPr>
                <w:rFonts w:eastAsia="Times New Roman" w:cs="Arial"/>
                <w:b/>
                <w:bCs/>
                <w:lang w:val="en-NZ" w:eastAsia="en-NZ"/>
              </w:rPr>
            </w:pPr>
          </w:p>
        </w:tc>
        <w:tc>
          <w:tcPr>
            <w:tcW w:w="742" w:type="dxa"/>
            <w:tcBorders>
              <w:top w:val="single" w:sz="4" w:space="0" w:color="auto"/>
              <w:left w:val="nil"/>
              <w:bottom w:val="single" w:sz="4" w:space="0" w:color="auto"/>
              <w:right w:val="single" w:sz="4" w:space="0" w:color="auto"/>
            </w:tcBorders>
          </w:tcPr>
          <w:p w:rsidR="00405F40" w:rsidRPr="00CF1943" w:rsidRDefault="00405F40" w:rsidP="00D221F4">
            <w:pPr>
              <w:spacing w:before="100" w:beforeAutospacing="1" w:after="0" w:line="240" w:lineRule="auto"/>
              <w:rPr>
                <w:rFonts w:eastAsia="Times New Roman" w:cs="Arial"/>
                <w:b/>
                <w:lang w:val="en-NZ" w:eastAsia="en-NZ"/>
              </w:rPr>
            </w:pPr>
            <w:r w:rsidRPr="00CF1943">
              <w:rPr>
                <w:rFonts w:eastAsia="Times New Roman" w:cs="Arial"/>
                <w:b/>
                <w:lang w:val="en-NZ" w:eastAsia="en-NZ"/>
              </w:rPr>
              <w:t xml:space="preserve">DM2  </w:t>
            </w:r>
          </w:p>
        </w:tc>
        <w:tc>
          <w:tcPr>
            <w:tcW w:w="4503" w:type="dxa"/>
            <w:tcBorders>
              <w:top w:val="nil"/>
              <w:left w:val="single" w:sz="4" w:space="0" w:color="auto"/>
              <w:bottom w:val="single" w:sz="4" w:space="0" w:color="auto"/>
              <w:right w:val="single" w:sz="4" w:space="0" w:color="auto"/>
            </w:tcBorders>
            <w:shd w:val="clear" w:color="auto" w:fill="auto"/>
            <w:hideMark/>
          </w:tcPr>
          <w:p w:rsidR="00405F40" w:rsidRPr="00021757" w:rsidRDefault="00405F40" w:rsidP="00D221F4">
            <w:pPr>
              <w:spacing w:before="100" w:beforeAutospacing="1" w:after="0" w:line="240" w:lineRule="auto"/>
              <w:rPr>
                <w:rFonts w:eastAsia="Times New Roman" w:cs="Arial"/>
                <w:sz w:val="20"/>
                <w:lang w:val="en-NZ" w:eastAsia="en-NZ"/>
              </w:rPr>
            </w:pPr>
            <w:r w:rsidRPr="00021757">
              <w:rPr>
                <w:rFonts w:eastAsia="Times New Roman" w:cs="Arial"/>
                <w:sz w:val="20"/>
                <w:lang w:val="en-NZ" w:eastAsia="en-NZ"/>
              </w:rPr>
              <w:t>Organisation engages in top down decision making</w:t>
            </w:r>
          </w:p>
        </w:tc>
        <w:tc>
          <w:tcPr>
            <w:tcW w:w="567" w:type="dxa"/>
            <w:tcBorders>
              <w:top w:val="single" w:sz="4" w:space="0" w:color="auto"/>
              <w:left w:val="nil"/>
              <w:bottom w:val="single" w:sz="4" w:space="0" w:color="auto"/>
              <w:right w:val="single" w:sz="4" w:space="0" w:color="auto"/>
            </w:tcBorders>
          </w:tcPr>
          <w:p w:rsidR="00405F40" w:rsidRPr="00021757" w:rsidRDefault="00405F40"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05F40" w:rsidRPr="00021757" w:rsidRDefault="00405F40"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05F40" w:rsidRPr="00021757" w:rsidRDefault="00405F40"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05F40" w:rsidRPr="00021757" w:rsidRDefault="00405F40" w:rsidP="00D221F4">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405F40" w:rsidRPr="00021757" w:rsidRDefault="00405F40" w:rsidP="00D221F4">
            <w:pPr>
              <w:spacing w:before="100" w:beforeAutospacing="1" w:after="0" w:line="240" w:lineRule="auto"/>
              <w:rPr>
                <w:rFonts w:eastAsia="Times New Roman" w:cs="Arial"/>
                <w:sz w:val="20"/>
                <w:lang w:val="en-NZ" w:eastAsia="en-NZ"/>
              </w:rPr>
            </w:pPr>
            <w:r w:rsidRPr="00021757">
              <w:rPr>
                <w:rFonts w:eastAsia="Times New Roman" w:cs="Arial"/>
                <w:sz w:val="20"/>
                <w:lang w:val="en-NZ" w:eastAsia="en-NZ"/>
              </w:rPr>
              <w:t>Solutions to problems are encouraged at all levels in the organisation displaying rapid adaptive behaviour</w:t>
            </w:r>
          </w:p>
        </w:tc>
      </w:tr>
      <w:tr w:rsidR="00405F40" w:rsidRPr="00CF1943" w:rsidTr="00405F40">
        <w:trPr>
          <w:cantSplit/>
          <w:trHeight w:val="690"/>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405F40" w:rsidRPr="00CF1943" w:rsidRDefault="00405F40" w:rsidP="00D221F4">
            <w:pPr>
              <w:spacing w:before="100" w:beforeAutospacing="1" w:after="120" w:line="240" w:lineRule="auto"/>
              <w:rPr>
                <w:rFonts w:eastAsia="Times New Roman" w:cs="Arial"/>
                <w:b/>
                <w:bCs/>
                <w:lang w:val="en-NZ" w:eastAsia="en-NZ"/>
              </w:rPr>
            </w:pPr>
          </w:p>
        </w:tc>
        <w:tc>
          <w:tcPr>
            <w:tcW w:w="742" w:type="dxa"/>
            <w:tcBorders>
              <w:top w:val="single" w:sz="4" w:space="0" w:color="auto"/>
              <w:left w:val="nil"/>
              <w:bottom w:val="single" w:sz="4" w:space="0" w:color="auto"/>
              <w:right w:val="single" w:sz="4" w:space="0" w:color="auto"/>
            </w:tcBorders>
          </w:tcPr>
          <w:p w:rsidR="00405F40" w:rsidRPr="00CF1943" w:rsidRDefault="00405F40" w:rsidP="00D221F4">
            <w:pPr>
              <w:spacing w:before="100" w:beforeAutospacing="1" w:after="0" w:line="240" w:lineRule="auto"/>
              <w:rPr>
                <w:rFonts w:eastAsia="Times New Roman" w:cs="Arial"/>
                <w:b/>
                <w:lang w:val="en-NZ" w:eastAsia="en-NZ"/>
              </w:rPr>
            </w:pPr>
            <w:r w:rsidRPr="00CF1943">
              <w:rPr>
                <w:rFonts w:eastAsia="Times New Roman" w:cs="Arial"/>
                <w:b/>
                <w:lang w:val="en-NZ" w:eastAsia="en-NZ"/>
              </w:rPr>
              <w:t xml:space="preserve">DM3  </w:t>
            </w:r>
          </w:p>
        </w:tc>
        <w:tc>
          <w:tcPr>
            <w:tcW w:w="4503" w:type="dxa"/>
            <w:tcBorders>
              <w:top w:val="nil"/>
              <w:left w:val="single" w:sz="4" w:space="0" w:color="auto"/>
              <w:bottom w:val="single" w:sz="4" w:space="0" w:color="auto"/>
              <w:right w:val="single" w:sz="4" w:space="0" w:color="auto"/>
            </w:tcBorders>
            <w:shd w:val="clear" w:color="auto" w:fill="auto"/>
            <w:hideMark/>
          </w:tcPr>
          <w:p w:rsidR="00405F40" w:rsidRPr="00021757" w:rsidRDefault="00405F40" w:rsidP="00D221F4">
            <w:pPr>
              <w:spacing w:before="100" w:beforeAutospacing="1" w:after="0" w:line="240" w:lineRule="auto"/>
              <w:rPr>
                <w:rFonts w:eastAsia="Times New Roman" w:cs="Arial"/>
                <w:sz w:val="20"/>
                <w:lang w:val="en-NZ" w:eastAsia="en-NZ"/>
              </w:rPr>
            </w:pPr>
            <w:r w:rsidRPr="00021757">
              <w:rPr>
                <w:rFonts w:eastAsia="Times New Roman" w:cs="Arial"/>
                <w:sz w:val="20"/>
                <w:lang w:val="en-NZ" w:eastAsia="en-NZ"/>
              </w:rPr>
              <w:t>Unclear who in the organisation has the mandate to make decisions</w:t>
            </w:r>
          </w:p>
        </w:tc>
        <w:tc>
          <w:tcPr>
            <w:tcW w:w="567" w:type="dxa"/>
            <w:tcBorders>
              <w:top w:val="single" w:sz="4" w:space="0" w:color="auto"/>
              <w:left w:val="nil"/>
              <w:bottom w:val="single" w:sz="4" w:space="0" w:color="auto"/>
              <w:right w:val="single" w:sz="4" w:space="0" w:color="auto"/>
            </w:tcBorders>
          </w:tcPr>
          <w:p w:rsidR="00405F40" w:rsidRPr="00021757" w:rsidRDefault="00405F40"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05F40" w:rsidRPr="00021757" w:rsidRDefault="00405F40"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05F40" w:rsidRPr="00021757" w:rsidRDefault="00405F40"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05F40" w:rsidRPr="00021757" w:rsidRDefault="00405F40" w:rsidP="00D221F4">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405F40" w:rsidRPr="00021757" w:rsidRDefault="00405F40" w:rsidP="00D221F4">
            <w:pPr>
              <w:spacing w:before="100" w:beforeAutospacing="1" w:after="0" w:line="240" w:lineRule="auto"/>
              <w:rPr>
                <w:rFonts w:eastAsia="Times New Roman" w:cs="Arial"/>
                <w:sz w:val="20"/>
                <w:lang w:val="en-NZ" w:eastAsia="en-NZ"/>
              </w:rPr>
            </w:pPr>
            <w:r w:rsidRPr="00021757">
              <w:rPr>
                <w:rFonts w:eastAsia="Times New Roman" w:cs="Arial"/>
                <w:sz w:val="20"/>
                <w:lang w:val="en-NZ" w:eastAsia="en-NZ"/>
              </w:rPr>
              <w:t>Organisation possesses clear and transparent processes for escalation</w:t>
            </w:r>
          </w:p>
        </w:tc>
      </w:tr>
      <w:tr w:rsidR="00405F40" w:rsidRPr="00CF1943" w:rsidTr="00405F40">
        <w:trPr>
          <w:cantSplit/>
          <w:trHeight w:val="435"/>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405F40" w:rsidRPr="00CF1943" w:rsidRDefault="00405F40" w:rsidP="00D221F4">
            <w:pPr>
              <w:spacing w:before="100" w:beforeAutospacing="1" w:after="120" w:line="240" w:lineRule="auto"/>
              <w:rPr>
                <w:rFonts w:eastAsia="Times New Roman" w:cs="Arial"/>
                <w:b/>
                <w:bCs/>
                <w:lang w:val="en-NZ" w:eastAsia="en-NZ"/>
              </w:rPr>
            </w:pPr>
          </w:p>
        </w:tc>
        <w:tc>
          <w:tcPr>
            <w:tcW w:w="742" w:type="dxa"/>
            <w:tcBorders>
              <w:top w:val="single" w:sz="4" w:space="0" w:color="auto"/>
              <w:left w:val="nil"/>
              <w:bottom w:val="single" w:sz="4" w:space="0" w:color="auto"/>
              <w:right w:val="single" w:sz="4" w:space="0" w:color="auto"/>
            </w:tcBorders>
          </w:tcPr>
          <w:p w:rsidR="00405F40" w:rsidRPr="00CF1943" w:rsidRDefault="00405F40" w:rsidP="00D221F4">
            <w:pPr>
              <w:spacing w:before="100" w:beforeAutospacing="1" w:after="0" w:line="240" w:lineRule="auto"/>
              <w:rPr>
                <w:rFonts w:eastAsia="Times New Roman" w:cs="Arial"/>
                <w:b/>
                <w:lang w:val="en-NZ" w:eastAsia="en-NZ"/>
              </w:rPr>
            </w:pPr>
            <w:r w:rsidRPr="00CF1943">
              <w:rPr>
                <w:rFonts w:eastAsia="Times New Roman" w:cs="Arial"/>
                <w:b/>
                <w:lang w:val="en-NZ" w:eastAsia="en-NZ"/>
              </w:rPr>
              <w:t xml:space="preserve">DM4 </w:t>
            </w:r>
          </w:p>
        </w:tc>
        <w:tc>
          <w:tcPr>
            <w:tcW w:w="4503" w:type="dxa"/>
            <w:tcBorders>
              <w:top w:val="nil"/>
              <w:left w:val="single" w:sz="4" w:space="0" w:color="auto"/>
              <w:bottom w:val="single" w:sz="4" w:space="0" w:color="auto"/>
              <w:right w:val="single" w:sz="4" w:space="0" w:color="auto"/>
            </w:tcBorders>
            <w:shd w:val="clear" w:color="auto" w:fill="auto"/>
            <w:hideMark/>
          </w:tcPr>
          <w:p w:rsidR="00405F40" w:rsidRPr="00021757" w:rsidRDefault="00405F40" w:rsidP="00D221F4">
            <w:pPr>
              <w:spacing w:before="100" w:beforeAutospacing="1" w:after="0" w:line="240" w:lineRule="auto"/>
              <w:rPr>
                <w:rFonts w:eastAsia="Times New Roman" w:cs="Arial"/>
                <w:sz w:val="20"/>
                <w:lang w:val="en-NZ" w:eastAsia="en-NZ"/>
              </w:rPr>
            </w:pPr>
            <w:r w:rsidRPr="00021757">
              <w:rPr>
                <w:rFonts w:eastAsia="Times New Roman" w:cs="Arial"/>
                <w:sz w:val="20"/>
                <w:lang w:val="en-NZ" w:eastAsia="en-NZ"/>
              </w:rPr>
              <w:t>Employees are penalised for making independent decisions during an adverse event</w:t>
            </w:r>
          </w:p>
        </w:tc>
        <w:tc>
          <w:tcPr>
            <w:tcW w:w="567" w:type="dxa"/>
            <w:tcBorders>
              <w:top w:val="single" w:sz="4" w:space="0" w:color="auto"/>
              <w:left w:val="nil"/>
              <w:bottom w:val="single" w:sz="4" w:space="0" w:color="auto"/>
              <w:right w:val="single" w:sz="4" w:space="0" w:color="auto"/>
            </w:tcBorders>
          </w:tcPr>
          <w:p w:rsidR="00405F40" w:rsidRPr="00021757" w:rsidRDefault="00405F40"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05F40" w:rsidRPr="00021757" w:rsidRDefault="00405F40"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05F40" w:rsidRPr="00021757" w:rsidRDefault="00405F40"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05F40" w:rsidRPr="00021757" w:rsidRDefault="00405F40" w:rsidP="00D221F4">
            <w:pPr>
              <w:spacing w:before="100" w:beforeAutospacing="1" w:after="120" w:line="240" w:lineRule="auto"/>
              <w:rPr>
                <w:rFonts w:eastAsia="Times New Roman" w:cs="Arial"/>
                <w:sz w:val="20"/>
                <w:szCs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405F40" w:rsidRPr="00021757" w:rsidRDefault="00405F40" w:rsidP="00D221F4">
            <w:pPr>
              <w:spacing w:before="100" w:beforeAutospacing="1" w:after="0" w:line="240" w:lineRule="auto"/>
              <w:rPr>
                <w:rFonts w:eastAsia="Times New Roman" w:cs="Arial"/>
                <w:sz w:val="20"/>
                <w:lang w:val="en-NZ" w:eastAsia="en-NZ"/>
              </w:rPr>
            </w:pPr>
            <w:r w:rsidRPr="00021757">
              <w:rPr>
                <w:rFonts w:eastAsia="Times New Roman" w:cs="Arial"/>
                <w:sz w:val="20"/>
                <w:lang w:val="en-NZ" w:eastAsia="en-NZ"/>
              </w:rPr>
              <w:t>Employees are encouraged to use their authority to make decisions in an adverse event</w:t>
            </w:r>
          </w:p>
        </w:tc>
      </w:tr>
      <w:tr w:rsidR="00405F40" w:rsidRPr="00CF1943" w:rsidTr="00405F40">
        <w:trPr>
          <w:cantSplit/>
          <w:trHeight w:val="435"/>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tcPr>
          <w:p w:rsidR="00405F40" w:rsidRPr="00CF1943" w:rsidRDefault="00405F40" w:rsidP="00D221F4">
            <w:pPr>
              <w:spacing w:before="100" w:beforeAutospacing="1" w:after="120" w:line="240" w:lineRule="auto"/>
              <w:rPr>
                <w:rFonts w:eastAsia="Times New Roman" w:cs="Arial"/>
                <w:b/>
                <w:bCs/>
                <w:lang w:val="en-NZ" w:eastAsia="en-NZ"/>
              </w:rPr>
            </w:pPr>
          </w:p>
        </w:tc>
        <w:tc>
          <w:tcPr>
            <w:tcW w:w="742" w:type="dxa"/>
            <w:tcBorders>
              <w:top w:val="single" w:sz="4" w:space="0" w:color="auto"/>
              <w:left w:val="nil"/>
              <w:bottom w:val="single" w:sz="4" w:space="0" w:color="auto"/>
              <w:right w:val="single" w:sz="4" w:space="0" w:color="auto"/>
            </w:tcBorders>
          </w:tcPr>
          <w:p w:rsidR="00405F40" w:rsidRPr="00CF1943" w:rsidRDefault="00405F40" w:rsidP="00D221F4">
            <w:pPr>
              <w:spacing w:before="100" w:beforeAutospacing="1" w:after="0" w:line="240" w:lineRule="auto"/>
              <w:rPr>
                <w:rFonts w:eastAsia="Times New Roman" w:cs="Arial"/>
                <w:b/>
                <w:lang w:val="en-NZ" w:eastAsia="en-NZ"/>
              </w:rPr>
            </w:pPr>
            <w:r w:rsidRPr="00CF1943">
              <w:rPr>
                <w:rFonts w:eastAsia="Times New Roman" w:cs="Arial"/>
                <w:b/>
                <w:lang w:val="en-NZ" w:eastAsia="en-NZ"/>
              </w:rPr>
              <w:t>DM5</w:t>
            </w:r>
          </w:p>
        </w:tc>
        <w:tc>
          <w:tcPr>
            <w:tcW w:w="4503" w:type="dxa"/>
            <w:tcBorders>
              <w:top w:val="nil"/>
              <w:left w:val="single" w:sz="4" w:space="0" w:color="auto"/>
              <w:bottom w:val="single" w:sz="4" w:space="0" w:color="auto"/>
              <w:right w:val="single" w:sz="4" w:space="0" w:color="auto"/>
            </w:tcBorders>
            <w:shd w:val="clear" w:color="auto" w:fill="auto"/>
          </w:tcPr>
          <w:p w:rsidR="00405F40" w:rsidRPr="00021757" w:rsidRDefault="00405F40" w:rsidP="00D221F4">
            <w:pPr>
              <w:spacing w:before="100" w:beforeAutospacing="1" w:after="0" w:line="240" w:lineRule="auto"/>
              <w:rPr>
                <w:rFonts w:eastAsia="Times New Roman" w:cs="Arial"/>
                <w:sz w:val="20"/>
                <w:lang w:val="en-NZ" w:eastAsia="en-NZ"/>
              </w:rPr>
            </w:pPr>
            <w:r w:rsidRPr="00021757">
              <w:rPr>
                <w:rFonts w:eastAsia="Times New Roman" w:cs="Arial"/>
                <w:sz w:val="20"/>
                <w:lang w:val="en-NZ" w:eastAsia="en-NZ"/>
              </w:rPr>
              <w:t xml:space="preserve">Decision making is emotionally reactive </w:t>
            </w:r>
          </w:p>
        </w:tc>
        <w:tc>
          <w:tcPr>
            <w:tcW w:w="567" w:type="dxa"/>
            <w:tcBorders>
              <w:top w:val="single" w:sz="4" w:space="0" w:color="auto"/>
              <w:left w:val="nil"/>
              <w:bottom w:val="single" w:sz="4" w:space="0" w:color="auto"/>
              <w:right w:val="single" w:sz="4" w:space="0" w:color="auto"/>
            </w:tcBorders>
          </w:tcPr>
          <w:p w:rsidR="00405F40" w:rsidRPr="00021757" w:rsidRDefault="00405F40"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405F40" w:rsidRPr="00021757" w:rsidRDefault="00405F40"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405F40" w:rsidRPr="00021757" w:rsidRDefault="00405F40"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405F40" w:rsidRPr="00021757" w:rsidRDefault="00405F40" w:rsidP="00D221F4">
            <w:pPr>
              <w:spacing w:before="100" w:beforeAutospacing="1" w:after="120" w:line="240" w:lineRule="auto"/>
              <w:rPr>
                <w:rFonts w:cs="Arial"/>
                <w:sz w:val="20"/>
                <w:szCs w:val="20"/>
                <w:lang w:val="en-NZ"/>
              </w:rPr>
            </w:pPr>
          </w:p>
        </w:tc>
        <w:tc>
          <w:tcPr>
            <w:tcW w:w="6177" w:type="dxa"/>
            <w:tcBorders>
              <w:top w:val="nil"/>
              <w:left w:val="single" w:sz="4" w:space="0" w:color="auto"/>
              <w:bottom w:val="single" w:sz="4" w:space="0" w:color="auto"/>
              <w:right w:val="single" w:sz="4" w:space="0" w:color="auto"/>
            </w:tcBorders>
            <w:shd w:val="clear" w:color="auto" w:fill="auto"/>
          </w:tcPr>
          <w:p w:rsidR="00405F40" w:rsidRPr="00021757" w:rsidRDefault="00405F40" w:rsidP="00D221F4">
            <w:pPr>
              <w:spacing w:before="100" w:beforeAutospacing="1" w:after="0" w:line="240" w:lineRule="auto"/>
              <w:rPr>
                <w:rFonts w:eastAsia="Times New Roman" w:cs="Arial"/>
                <w:sz w:val="20"/>
                <w:lang w:val="en-NZ" w:eastAsia="en-NZ"/>
              </w:rPr>
            </w:pPr>
            <w:r w:rsidRPr="00021757">
              <w:rPr>
                <w:rFonts w:eastAsia="Times New Roman" w:cs="Arial"/>
                <w:sz w:val="20"/>
                <w:lang w:val="en-NZ" w:eastAsia="en-NZ"/>
              </w:rPr>
              <w:t>Decision making follows a clear and transparent process</w:t>
            </w:r>
          </w:p>
        </w:tc>
      </w:tr>
      <w:tr w:rsidR="00405F40" w:rsidRPr="00CF1943" w:rsidTr="00405F40">
        <w:trPr>
          <w:cantSplit/>
          <w:trHeight w:val="435"/>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tcPr>
          <w:p w:rsidR="00405F40" w:rsidRPr="00CF1943" w:rsidRDefault="00405F40" w:rsidP="00D221F4">
            <w:pPr>
              <w:spacing w:before="100" w:beforeAutospacing="1" w:after="120" w:line="240" w:lineRule="auto"/>
              <w:rPr>
                <w:rFonts w:eastAsia="Times New Roman" w:cs="Arial"/>
                <w:b/>
                <w:bCs/>
                <w:lang w:val="en-NZ" w:eastAsia="en-NZ"/>
              </w:rPr>
            </w:pPr>
          </w:p>
        </w:tc>
        <w:tc>
          <w:tcPr>
            <w:tcW w:w="742" w:type="dxa"/>
            <w:tcBorders>
              <w:top w:val="single" w:sz="4" w:space="0" w:color="auto"/>
              <w:left w:val="nil"/>
              <w:bottom w:val="single" w:sz="4" w:space="0" w:color="auto"/>
              <w:right w:val="single" w:sz="4" w:space="0" w:color="auto"/>
            </w:tcBorders>
          </w:tcPr>
          <w:p w:rsidR="00405F40" w:rsidRPr="00CF1943" w:rsidRDefault="00405F40" w:rsidP="00D221F4">
            <w:pPr>
              <w:spacing w:before="100" w:beforeAutospacing="1" w:after="0" w:line="240" w:lineRule="auto"/>
              <w:rPr>
                <w:rFonts w:eastAsia="Times New Roman" w:cs="Arial"/>
                <w:b/>
                <w:lang w:val="en-NZ" w:eastAsia="en-NZ"/>
              </w:rPr>
            </w:pPr>
            <w:r w:rsidRPr="00CF1943">
              <w:rPr>
                <w:rFonts w:eastAsia="Times New Roman" w:cs="Arial"/>
                <w:b/>
                <w:lang w:val="en-NZ" w:eastAsia="en-NZ"/>
              </w:rPr>
              <w:t xml:space="preserve">DM6  </w:t>
            </w:r>
          </w:p>
        </w:tc>
        <w:tc>
          <w:tcPr>
            <w:tcW w:w="4503" w:type="dxa"/>
            <w:tcBorders>
              <w:top w:val="nil"/>
              <w:left w:val="single" w:sz="4" w:space="0" w:color="auto"/>
              <w:bottom w:val="single" w:sz="4" w:space="0" w:color="auto"/>
              <w:right w:val="single" w:sz="4" w:space="0" w:color="auto"/>
            </w:tcBorders>
            <w:shd w:val="clear" w:color="auto" w:fill="auto"/>
          </w:tcPr>
          <w:p w:rsidR="00405F40" w:rsidRPr="00021757" w:rsidRDefault="00405F40" w:rsidP="00D221F4">
            <w:pPr>
              <w:spacing w:before="100" w:beforeAutospacing="1" w:after="0" w:line="240" w:lineRule="auto"/>
              <w:rPr>
                <w:rFonts w:eastAsia="Times New Roman" w:cs="Arial"/>
                <w:sz w:val="20"/>
                <w:lang w:val="en-NZ" w:eastAsia="en-NZ"/>
              </w:rPr>
            </w:pPr>
            <w:r w:rsidRPr="00021757">
              <w:rPr>
                <w:rFonts w:eastAsia="Times New Roman" w:cs="Arial"/>
                <w:sz w:val="20"/>
                <w:lang w:val="en-NZ" w:eastAsia="en-NZ"/>
              </w:rPr>
              <w:t>No record keeping or ability to document key decisions made</w:t>
            </w:r>
          </w:p>
        </w:tc>
        <w:tc>
          <w:tcPr>
            <w:tcW w:w="567" w:type="dxa"/>
            <w:tcBorders>
              <w:top w:val="single" w:sz="4" w:space="0" w:color="auto"/>
              <w:left w:val="nil"/>
              <w:bottom w:val="single" w:sz="4" w:space="0" w:color="auto"/>
              <w:right w:val="single" w:sz="4" w:space="0" w:color="auto"/>
            </w:tcBorders>
          </w:tcPr>
          <w:p w:rsidR="00405F40" w:rsidRPr="00021757" w:rsidRDefault="00405F40"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405F40" w:rsidRPr="00021757" w:rsidRDefault="00405F40"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405F40" w:rsidRPr="00021757" w:rsidRDefault="00405F40"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405F40" w:rsidRPr="00021757" w:rsidRDefault="00405F40" w:rsidP="00D221F4">
            <w:pPr>
              <w:spacing w:before="100" w:beforeAutospacing="1" w:after="120" w:line="240" w:lineRule="auto"/>
              <w:rPr>
                <w:rFonts w:cs="Arial"/>
                <w:sz w:val="20"/>
                <w:szCs w:val="20"/>
                <w:lang w:val="en-NZ"/>
              </w:rPr>
            </w:pPr>
          </w:p>
        </w:tc>
        <w:tc>
          <w:tcPr>
            <w:tcW w:w="6177" w:type="dxa"/>
            <w:tcBorders>
              <w:top w:val="nil"/>
              <w:left w:val="single" w:sz="4" w:space="0" w:color="auto"/>
              <w:bottom w:val="single" w:sz="4" w:space="0" w:color="auto"/>
              <w:right w:val="single" w:sz="4" w:space="0" w:color="auto"/>
            </w:tcBorders>
            <w:shd w:val="clear" w:color="auto" w:fill="auto"/>
          </w:tcPr>
          <w:p w:rsidR="00405F40" w:rsidRPr="00021757" w:rsidRDefault="00405F40" w:rsidP="00D221F4">
            <w:pPr>
              <w:spacing w:before="100" w:beforeAutospacing="1" w:after="0" w:line="240" w:lineRule="auto"/>
              <w:rPr>
                <w:rFonts w:eastAsia="Times New Roman" w:cs="Arial"/>
                <w:sz w:val="20"/>
                <w:lang w:val="en-NZ" w:eastAsia="en-NZ"/>
              </w:rPr>
            </w:pPr>
            <w:r w:rsidRPr="00021757">
              <w:rPr>
                <w:rFonts w:eastAsia="Times New Roman" w:cs="Arial"/>
                <w:sz w:val="20"/>
                <w:lang w:val="en-NZ" w:eastAsia="en-NZ"/>
              </w:rPr>
              <w:t>Key decisions are recorded and well documented</w:t>
            </w:r>
          </w:p>
        </w:tc>
      </w:tr>
      <w:tr w:rsidR="00405F40" w:rsidRPr="00CF1943" w:rsidTr="00405F40">
        <w:trPr>
          <w:cantSplit/>
          <w:trHeight w:val="435"/>
        </w:trPr>
        <w:tc>
          <w:tcPr>
            <w:tcW w:w="1242" w:type="dxa"/>
            <w:vMerge/>
            <w:tcBorders>
              <w:left w:val="single" w:sz="8" w:space="0" w:color="auto"/>
              <w:right w:val="single" w:sz="4" w:space="0" w:color="auto"/>
            </w:tcBorders>
            <w:shd w:val="clear" w:color="auto" w:fill="95B3D7" w:themeFill="accent1" w:themeFillTint="99"/>
            <w:vAlign w:val="center"/>
          </w:tcPr>
          <w:p w:rsidR="00405F40" w:rsidRPr="00CF1943" w:rsidRDefault="00405F40" w:rsidP="00D221F4">
            <w:pPr>
              <w:spacing w:before="100" w:beforeAutospacing="1" w:after="120" w:line="240" w:lineRule="auto"/>
              <w:rPr>
                <w:rFonts w:eastAsia="Times New Roman" w:cs="Arial"/>
                <w:b/>
                <w:bCs/>
                <w:lang w:val="en-NZ" w:eastAsia="en-NZ"/>
              </w:rPr>
            </w:pPr>
          </w:p>
        </w:tc>
        <w:tc>
          <w:tcPr>
            <w:tcW w:w="742" w:type="dxa"/>
            <w:tcBorders>
              <w:top w:val="single" w:sz="4" w:space="0" w:color="auto"/>
              <w:left w:val="nil"/>
              <w:bottom w:val="single" w:sz="4" w:space="0" w:color="auto"/>
              <w:right w:val="single" w:sz="4" w:space="0" w:color="auto"/>
            </w:tcBorders>
          </w:tcPr>
          <w:p w:rsidR="00405F40" w:rsidRPr="00CF1943" w:rsidRDefault="00405F40" w:rsidP="00D221F4">
            <w:pPr>
              <w:spacing w:before="100" w:beforeAutospacing="1" w:after="0" w:line="240" w:lineRule="auto"/>
              <w:rPr>
                <w:rFonts w:eastAsia="Times New Roman" w:cs="Arial"/>
                <w:b/>
                <w:lang w:val="en-NZ" w:eastAsia="en-NZ"/>
              </w:rPr>
            </w:pPr>
            <w:r w:rsidRPr="00CF1943">
              <w:rPr>
                <w:rFonts w:eastAsia="Times New Roman" w:cs="Arial"/>
                <w:b/>
                <w:lang w:val="en-NZ" w:eastAsia="en-NZ"/>
              </w:rPr>
              <w:t xml:space="preserve">DM7  </w:t>
            </w:r>
          </w:p>
        </w:tc>
        <w:tc>
          <w:tcPr>
            <w:tcW w:w="4503" w:type="dxa"/>
            <w:tcBorders>
              <w:top w:val="single" w:sz="4" w:space="0" w:color="auto"/>
              <w:left w:val="single" w:sz="4" w:space="0" w:color="auto"/>
              <w:bottom w:val="single" w:sz="4" w:space="0" w:color="auto"/>
              <w:right w:val="single" w:sz="4" w:space="0" w:color="auto"/>
            </w:tcBorders>
            <w:shd w:val="clear" w:color="auto" w:fill="auto"/>
          </w:tcPr>
          <w:p w:rsidR="00405F40" w:rsidRPr="00021757" w:rsidRDefault="00405F40" w:rsidP="00D221F4">
            <w:pPr>
              <w:spacing w:before="100" w:beforeAutospacing="1" w:after="0" w:line="240" w:lineRule="auto"/>
              <w:rPr>
                <w:rFonts w:eastAsia="Times New Roman" w:cs="Arial"/>
                <w:sz w:val="20"/>
                <w:lang w:val="en-NZ" w:eastAsia="en-NZ"/>
              </w:rPr>
            </w:pPr>
            <w:r w:rsidRPr="00021757">
              <w:rPr>
                <w:rFonts w:eastAsia="Times New Roman" w:cs="Arial"/>
                <w:sz w:val="20"/>
                <w:lang w:val="en-NZ" w:eastAsia="en-NZ"/>
              </w:rPr>
              <w:t>Decision making is in conflict with customer, employee, shareholder, stakeholder expectations</w:t>
            </w:r>
          </w:p>
        </w:tc>
        <w:tc>
          <w:tcPr>
            <w:tcW w:w="567" w:type="dxa"/>
            <w:tcBorders>
              <w:top w:val="single" w:sz="4" w:space="0" w:color="auto"/>
              <w:left w:val="nil"/>
              <w:bottom w:val="single" w:sz="4" w:space="0" w:color="auto"/>
              <w:right w:val="single" w:sz="4" w:space="0" w:color="auto"/>
            </w:tcBorders>
          </w:tcPr>
          <w:p w:rsidR="00405F40" w:rsidRPr="00021757" w:rsidRDefault="00405F40"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405F40" w:rsidRPr="00021757" w:rsidRDefault="00405F40"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405F40" w:rsidRPr="00021757" w:rsidRDefault="00405F40"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405F40" w:rsidRPr="00021757" w:rsidRDefault="00405F40" w:rsidP="00D221F4">
            <w:pPr>
              <w:spacing w:before="100" w:beforeAutospacing="1" w:after="120" w:line="240" w:lineRule="auto"/>
              <w:rPr>
                <w:rFonts w:cs="Arial"/>
                <w:sz w:val="20"/>
                <w:szCs w:val="20"/>
                <w:lang w:val="en-NZ"/>
              </w:rPr>
            </w:pPr>
          </w:p>
        </w:tc>
        <w:tc>
          <w:tcPr>
            <w:tcW w:w="6177" w:type="dxa"/>
            <w:tcBorders>
              <w:top w:val="single" w:sz="4" w:space="0" w:color="auto"/>
              <w:left w:val="single" w:sz="4" w:space="0" w:color="auto"/>
              <w:bottom w:val="single" w:sz="4" w:space="0" w:color="auto"/>
              <w:right w:val="single" w:sz="4" w:space="0" w:color="auto"/>
            </w:tcBorders>
            <w:shd w:val="clear" w:color="auto" w:fill="auto"/>
          </w:tcPr>
          <w:p w:rsidR="00405F40" w:rsidRPr="00021757" w:rsidRDefault="00405F40" w:rsidP="00D221F4">
            <w:pPr>
              <w:spacing w:before="100" w:beforeAutospacing="1" w:after="0" w:line="240" w:lineRule="auto"/>
              <w:rPr>
                <w:rFonts w:eastAsia="Times New Roman" w:cs="Arial"/>
                <w:sz w:val="20"/>
                <w:lang w:val="en-NZ" w:eastAsia="en-NZ"/>
              </w:rPr>
            </w:pPr>
            <w:r w:rsidRPr="00021757">
              <w:rPr>
                <w:rFonts w:eastAsia="Times New Roman" w:cs="Arial"/>
                <w:sz w:val="20"/>
                <w:lang w:val="en-NZ" w:eastAsia="en-NZ"/>
              </w:rPr>
              <w:t>Decision making is congruent with organisation’s purpose and values to meet expectations</w:t>
            </w:r>
          </w:p>
        </w:tc>
      </w:tr>
      <w:tr w:rsidR="00405F40" w:rsidRPr="00CF1943" w:rsidTr="00405F40">
        <w:trPr>
          <w:cantSplit/>
          <w:trHeight w:val="435"/>
        </w:trPr>
        <w:tc>
          <w:tcPr>
            <w:tcW w:w="1242" w:type="dxa"/>
            <w:tcBorders>
              <w:left w:val="single" w:sz="8" w:space="0" w:color="auto"/>
              <w:bottom w:val="single" w:sz="4" w:space="0" w:color="auto"/>
              <w:right w:val="single" w:sz="4" w:space="0" w:color="auto"/>
            </w:tcBorders>
            <w:shd w:val="clear" w:color="auto" w:fill="95B3D7" w:themeFill="accent1" w:themeFillTint="99"/>
            <w:vAlign w:val="center"/>
          </w:tcPr>
          <w:p w:rsidR="00405F40" w:rsidRPr="00CF1943" w:rsidRDefault="00405F40" w:rsidP="00D221F4">
            <w:pPr>
              <w:spacing w:before="100" w:beforeAutospacing="1" w:after="120" w:line="240" w:lineRule="auto"/>
              <w:rPr>
                <w:rFonts w:eastAsia="Times New Roman" w:cs="Arial"/>
                <w:b/>
                <w:bCs/>
                <w:lang w:val="en-NZ" w:eastAsia="en-NZ"/>
              </w:rPr>
            </w:pPr>
          </w:p>
        </w:tc>
        <w:tc>
          <w:tcPr>
            <w:tcW w:w="742" w:type="dxa"/>
            <w:tcBorders>
              <w:top w:val="single" w:sz="4" w:space="0" w:color="auto"/>
              <w:left w:val="nil"/>
              <w:bottom w:val="single" w:sz="4" w:space="0" w:color="auto"/>
            </w:tcBorders>
          </w:tcPr>
          <w:p w:rsidR="00405F40" w:rsidRPr="00CF1943" w:rsidRDefault="00405F40" w:rsidP="00D221F4">
            <w:pPr>
              <w:spacing w:before="100" w:beforeAutospacing="1" w:after="120" w:line="240" w:lineRule="auto"/>
              <w:rPr>
                <w:rFonts w:eastAsia="Times New Roman" w:cs="Arial"/>
                <w:b/>
                <w:lang w:val="en-NZ" w:eastAsia="en-NZ"/>
              </w:rPr>
            </w:pPr>
          </w:p>
        </w:tc>
        <w:tc>
          <w:tcPr>
            <w:tcW w:w="4503" w:type="dxa"/>
            <w:tcBorders>
              <w:top w:val="single" w:sz="4" w:space="0" w:color="auto"/>
              <w:bottom w:val="single" w:sz="4" w:space="0" w:color="auto"/>
            </w:tcBorders>
            <w:shd w:val="clear" w:color="auto" w:fill="auto"/>
            <w:vAlign w:val="center"/>
          </w:tcPr>
          <w:p w:rsidR="00405F40" w:rsidRPr="006B42CE" w:rsidRDefault="00405F40" w:rsidP="00D221F4">
            <w:pPr>
              <w:spacing w:before="100" w:beforeAutospacing="1" w:after="120" w:line="240" w:lineRule="auto"/>
              <w:jc w:val="right"/>
              <w:rPr>
                <w:rFonts w:eastAsia="Times New Roman" w:cs="Arial"/>
                <w:b/>
                <w:sz w:val="20"/>
                <w:szCs w:val="20"/>
                <w:lang w:val="en-NZ" w:eastAsia="en-NZ"/>
              </w:rPr>
            </w:pPr>
            <w:r>
              <w:rPr>
                <w:rFonts w:eastAsia="Times New Roman" w:cs="Arial"/>
                <w:b/>
                <w:sz w:val="20"/>
                <w:szCs w:val="20"/>
                <w:lang w:val="en-NZ" w:eastAsia="en-NZ"/>
              </w:rPr>
              <w:t>Total =</w:t>
            </w:r>
          </w:p>
        </w:tc>
        <w:tc>
          <w:tcPr>
            <w:tcW w:w="2268" w:type="dxa"/>
            <w:gridSpan w:val="4"/>
            <w:tcBorders>
              <w:top w:val="single" w:sz="4" w:space="0" w:color="auto"/>
              <w:bottom w:val="single" w:sz="4" w:space="0" w:color="auto"/>
              <w:right w:val="single" w:sz="4" w:space="0" w:color="auto"/>
            </w:tcBorders>
            <w:vAlign w:val="center"/>
          </w:tcPr>
          <w:p w:rsidR="00405F40" w:rsidRPr="001D68BD" w:rsidRDefault="00405F40" w:rsidP="00D221F4">
            <w:pPr>
              <w:spacing w:before="100" w:beforeAutospacing="1" w:after="120" w:line="240" w:lineRule="auto"/>
              <w:jc w:val="center"/>
              <w:rPr>
                <w:rFonts w:cs="Arial"/>
                <w:b/>
                <w:sz w:val="20"/>
                <w:szCs w:val="20"/>
                <w:lang w:val="en-NZ"/>
              </w:rPr>
            </w:pPr>
            <w:r>
              <w:rPr>
                <w:rFonts w:cs="Arial"/>
                <w:b/>
                <w:sz w:val="20"/>
                <w:szCs w:val="20"/>
                <w:lang w:val="en-NZ"/>
              </w:rPr>
              <w:t>/28</w:t>
            </w:r>
          </w:p>
        </w:tc>
        <w:tc>
          <w:tcPr>
            <w:tcW w:w="6177" w:type="dxa"/>
            <w:tcBorders>
              <w:top w:val="single" w:sz="4" w:space="0" w:color="auto"/>
              <w:left w:val="single" w:sz="4" w:space="0" w:color="auto"/>
            </w:tcBorders>
            <w:shd w:val="clear" w:color="auto" w:fill="auto"/>
          </w:tcPr>
          <w:p w:rsidR="00405F40" w:rsidRPr="00021757" w:rsidRDefault="00405F40" w:rsidP="00D221F4">
            <w:pPr>
              <w:spacing w:before="100" w:beforeAutospacing="1" w:after="120" w:line="240" w:lineRule="auto"/>
              <w:rPr>
                <w:rFonts w:cs="Arial"/>
                <w:sz w:val="20"/>
                <w:szCs w:val="20"/>
                <w:lang w:val="en-NZ"/>
              </w:rPr>
            </w:pPr>
          </w:p>
        </w:tc>
      </w:tr>
    </w:tbl>
    <w:p w:rsidR="00405F40" w:rsidRDefault="00405F40" w:rsidP="00BF6B7C"/>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7298"/>
      </w:tblGrid>
      <w:tr w:rsidR="006E0CD7" w:rsidRPr="00CF1943" w:rsidTr="006E0CD7">
        <w:trPr>
          <w:trHeight w:val="420"/>
          <w:tblHeader/>
        </w:trPr>
        <w:tc>
          <w:tcPr>
            <w:tcW w:w="2554" w:type="pct"/>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Possible Treatment Action</w:t>
            </w:r>
          </w:p>
        </w:tc>
        <w:tc>
          <w:tcPr>
            <w:tcW w:w="2446" w:type="pct"/>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Likely Inhibitor</w:t>
            </w:r>
          </w:p>
        </w:tc>
      </w:tr>
      <w:tr w:rsidR="006E0CD7" w:rsidRPr="00CF1943" w:rsidTr="006E0CD7">
        <w:trPr>
          <w:trHeight w:val="420"/>
        </w:trPr>
        <w:tc>
          <w:tcPr>
            <w:tcW w:w="2554" w:type="pct"/>
            <w:shd w:val="clear" w:color="auto" w:fill="FFFFFF"/>
          </w:tcPr>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Establish clear Adversity Leadership Team structures, roles and objectives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Develop adversity management structures that can be used for rapid decision making and breaks down any BAU silos. Structures need to be flexible, malleable and adaptable to the situation</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Develop management delegations that allow expanded delegations during times of adversity</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 xml:space="preserve">Clearly define the roles and responsibilities during times of adversity – including </w:t>
            </w:r>
            <w:r w:rsidRPr="00021757">
              <w:rPr>
                <w:rFonts w:eastAsia="Calibri" w:cstheme="minorHAnsi"/>
                <w:sz w:val="20"/>
                <w:lang w:eastAsia="en-AU"/>
              </w:rPr>
              <w:lastRenderedPageBreak/>
              <w:t>position descriptions and performance agreements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Establish systems that allow devolved decision making with centralised objective setting and support coordination</w:t>
            </w:r>
          </w:p>
          <w:p w:rsidR="006E0CD7" w:rsidRPr="00021757" w:rsidRDefault="006E0CD7" w:rsidP="00C06874">
            <w:pPr>
              <w:keepNext/>
              <w:keepLines/>
              <w:spacing w:after="0"/>
              <w:outlineLvl w:val="2"/>
              <w:rPr>
                <w:rFonts w:eastAsia="Times New Roman" w:cstheme="minorHAnsi"/>
                <w:bCs/>
                <w:color w:val="000000"/>
                <w:sz w:val="20"/>
              </w:rPr>
            </w:pPr>
          </w:p>
        </w:tc>
        <w:tc>
          <w:tcPr>
            <w:tcW w:w="2446" w:type="pct"/>
            <w:shd w:val="clear" w:color="auto" w:fill="FFFFFF"/>
          </w:tcPr>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lastRenderedPageBreak/>
              <w:t>Lack of clearly defined, communicated and shared:</w:t>
            </w:r>
          </w:p>
          <w:p w:rsidR="006E0CD7" w:rsidRPr="00021757" w:rsidRDefault="006E0CD7" w:rsidP="00C06874">
            <w:pPr>
              <w:keepNext/>
              <w:keepLines/>
              <w:numPr>
                <w:ilvl w:val="0"/>
                <w:numId w:val="12"/>
              </w:numPr>
              <w:spacing w:after="0" w:line="240" w:lineRule="auto"/>
              <w:ind w:left="723"/>
              <w:outlineLvl w:val="2"/>
              <w:rPr>
                <w:rFonts w:eastAsia="Times New Roman" w:cstheme="minorHAnsi"/>
                <w:bCs/>
                <w:color w:val="000000"/>
                <w:sz w:val="20"/>
              </w:rPr>
            </w:pPr>
            <w:r w:rsidRPr="00021757">
              <w:rPr>
                <w:rFonts w:eastAsia="Times New Roman" w:cstheme="minorHAnsi"/>
                <w:bCs/>
                <w:color w:val="000000"/>
                <w:sz w:val="20"/>
              </w:rPr>
              <w:t>organisational vision and values</w:t>
            </w:r>
          </w:p>
          <w:p w:rsidR="006E0CD7" w:rsidRPr="00021757" w:rsidRDefault="006E0CD7" w:rsidP="00C06874">
            <w:pPr>
              <w:numPr>
                <w:ilvl w:val="0"/>
                <w:numId w:val="12"/>
              </w:numPr>
              <w:spacing w:after="0" w:line="240" w:lineRule="auto"/>
              <w:ind w:left="723"/>
              <w:rPr>
                <w:rFonts w:eastAsia="Times New Roman" w:cstheme="minorHAnsi"/>
                <w:bCs/>
                <w:color w:val="000000"/>
                <w:sz w:val="20"/>
              </w:rPr>
            </w:pPr>
            <w:r w:rsidRPr="00021757">
              <w:rPr>
                <w:rFonts w:eastAsia="Times New Roman" w:cstheme="minorHAnsi"/>
                <w:bCs/>
                <w:color w:val="000000"/>
                <w:sz w:val="20"/>
              </w:rPr>
              <w:t>plans, strategies and objectives</w:t>
            </w:r>
          </w:p>
          <w:p w:rsidR="006E0CD7" w:rsidRPr="00021757" w:rsidRDefault="006E0CD7" w:rsidP="00C06874">
            <w:pPr>
              <w:numPr>
                <w:ilvl w:val="0"/>
                <w:numId w:val="12"/>
              </w:numPr>
              <w:spacing w:after="0" w:line="240" w:lineRule="auto"/>
              <w:ind w:left="723"/>
              <w:rPr>
                <w:rFonts w:eastAsia="Times New Roman" w:cstheme="minorHAnsi"/>
                <w:bCs/>
                <w:color w:val="000000"/>
                <w:sz w:val="20"/>
              </w:rPr>
            </w:pPr>
            <w:r w:rsidRPr="00021757">
              <w:rPr>
                <w:rFonts w:eastAsia="Times New Roman" w:cstheme="minorHAnsi"/>
                <w:bCs/>
                <w:color w:val="000000"/>
                <w:sz w:val="20"/>
              </w:rPr>
              <w:t>roles and responsibilities, and</w:t>
            </w:r>
          </w:p>
          <w:p w:rsidR="006E0CD7" w:rsidRPr="00021757" w:rsidRDefault="006E0CD7" w:rsidP="00C06874">
            <w:pPr>
              <w:numPr>
                <w:ilvl w:val="0"/>
                <w:numId w:val="12"/>
              </w:numPr>
              <w:spacing w:after="0" w:line="240" w:lineRule="auto"/>
              <w:ind w:left="723"/>
              <w:rPr>
                <w:rFonts w:eastAsia="Times New Roman" w:cstheme="minorHAnsi"/>
                <w:bCs/>
                <w:color w:val="000000"/>
                <w:sz w:val="20"/>
              </w:rPr>
            </w:pPr>
            <w:r w:rsidRPr="00021757">
              <w:rPr>
                <w:rFonts w:eastAsia="Times New Roman" w:cstheme="minorHAnsi"/>
                <w:bCs/>
                <w:color w:val="000000"/>
                <w:sz w:val="20"/>
              </w:rPr>
              <w:t>guidance on rule breaking</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Leaders are not empowered by the Board to make decisive decisions</w:t>
            </w:r>
          </w:p>
          <w:p w:rsidR="006E0CD7" w:rsidRPr="00021757" w:rsidRDefault="006E0CD7" w:rsidP="00C06874">
            <w:pPr>
              <w:keepNext/>
              <w:keepLines/>
              <w:spacing w:before="120" w:after="0"/>
              <w:ind w:left="357"/>
              <w:outlineLvl w:val="2"/>
              <w:rPr>
                <w:rFonts w:eastAsia="Times New Roman" w:cstheme="minorHAnsi"/>
                <w:bCs/>
                <w:color w:val="000000"/>
                <w:sz w:val="20"/>
              </w:rPr>
            </w:pPr>
          </w:p>
          <w:p w:rsidR="006E0CD7" w:rsidRPr="00021757" w:rsidRDefault="006E0CD7" w:rsidP="00C06874">
            <w:pPr>
              <w:spacing w:after="0" w:line="240" w:lineRule="auto"/>
              <w:rPr>
                <w:rFonts w:eastAsia="Times New Roman" w:cstheme="minorHAnsi"/>
                <w:b/>
                <w:color w:val="000000"/>
                <w:sz w:val="20"/>
                <w:lang w:eastAsia="en-AU"/>
              </w:rPr>
            </w:pPr>
          </w:p>
        </w:tc>
      </w:tr>
    </w:tbl>
    <w:p w:rsidR="006E0CD7" w:rsidRDefault="006E0CD7" w:rsidP="00BF6B7C">
      <w:bookmarkStart w:id="26" w:name="_Toc382742889"/>
      <w:bookmarkStart w:id="27" w:name="_Toc382743474"/>
      <w:bookmarkStart w:id="28" w:name="_Toc382754350"/>
    </w:p>
    <w:p w:rsidR="006E0CD7" w:rsidRDefault="006E0CD7" w:rsidP="006E0CD7">
      <w:r>
        <w:br w:type="page"/>
      </w:r>
    </w:p>
    <w:p w:rsidR="006E0CD7" w:rsidRPr="00CF1943" w:rsidRDefault="006E0CD7" w:rsidP="00BF6B7C">
      <w:pPr>
        <w:pStyle w:val="Heading2"/>
      </w:pPr>
      <w:bookmarkStart w:id="29" w:name="_Toc382742891"/>
      <w:bookmarkStart w:id="30" w:name="_Toc382743476"/>
      <w:bookmarkStart w:id="31" w:name="_Toc382754352"/>
      <w:bookmarkEnd w:id="15"/>
      <w:bookmarkEnd w:id="26"/>
      <w:bookmarkEnd w:id="27"/>
      <w:bookmarkEnd w:id="28"/>
      <w:r>
        <w:lastRenderedPageBreak/>
        <w:t>Innovation &amp; c</w:t>
      </w:r>
      <w:r w:rsidRPr="00CF1943">
        <w:t>reativity</w:t>
      </w:r>
      <w:bookmarkEnd w:id="29"/>
      <w:bookmarkEnd w:id="30"/>
      <w:bookmarkEnd w:id="31"/>
      <w:r>
        <w:t xml:space="preserve"> indicator</w:t>
      </w:r>
    </w:p>
    <w:p w:rsidR="006E0CD7" w:rsidRPr="00BF6B7C" w:rsidRDefault="006E0CD7" w:rsidP="00BF6B7C">
      <w:pPr>
        <w:rPr>
          <w:i/>
          <w:shd w:val="clear" w:color="auto" w:fill="FFFFFF"/>
        </w:rPr>
      </w:pPr>
      <w:bookmarkStart w:id="32" w:name="_Toc382742893"/>
      <w:bookmarkStart w:id="33" w:name="_Toc382743478"/>
      <w:bookmarkStart w:id="34" w:name="_Toc382754354"/>
      <w:r w:rsidRPr="00BF6B7C">
        <w:rPr>
          <w:i/>
          <w:shd w:val="clear" w:color="auto" w:fill="FFFFFF"/>
        </w:rPr>
        <w:t>Employees are encouraged and rewarded for using their knowledge in novel ways to solve new and existing problems, and for utilising innovative and creative approaches to developing solutions</w:t>
      </w:r>
      <w:bookmarkEnd w:id="32"/>
      <w:bookmarkEnd w:id="33"/>
      <w:bookmarkEnd w:id="34"/>
    </w:p>
    <w:tbl>
      <w:tblPr>
        <w:tblW w:w="14932" w:type="dxa"/>
        <w:tblLayout w:type="fixed"/>
        <w:tblLook w:val="04A0" w:firstRow="1" w:lastRow="0" w:firstColumn="1" w:lastColumn="0" w:noHBand="0" w:noVBand="1"/>
      </w:tblPr>
      <w:tblGrid>
        <w:gridCol w:w="1354"/>
        <w:gridCol w:w="546"/>
        <w:gridCol w:w="4587"/>
        <w:gridCol w:w="567"/>
        <w:gridCol w:w="567"/>
        <w:gridCol w:w="567"/>
        <w:gridCol w:w="567"/>
        <w:gridCol w:w="6177"/>
      </w:tblGrid>
      <w:tr w:rsidR="00073218" w:rsidRPr="00CF1943" w:rsidTr="00D221F4">
        <w:trPr>
          <w:cantSplit/>
          <w:trHeight w:hRule="exact" w:val="300"/>
          <w:tblHeader/>
        </w:trPr>
        <w:tc>
          <w:tcPr>
            <w:tcW w:w="1354" w:type="dxa"/>
            <w:shd w:val="clear" w:color="auto" w:fill="auto"/>
          </w:tcPr>
          <w:p w:rsidR="00073218" w:rsidRPr="00CF1943" w:rsidRDefault="00073218" w:rsidP="00D221F4">
            <w:pPr>
              <w:spacing w:before="100" w:beforeAutospacing="1" w:after="120" w:line="240" w:lineRule="auto"/>
              <w:jc w:val="center"/>
              <w:rPr>
                <w:rFonts w:eastAsia="Times New Roman" w:cs="Arial"/>
                <w:b/>
                <w:bCs/>
                <w:lang w:val="en-NZ" w:eastAsia="en-NZ"/>
              </w:rPr>
            </w:pPr>
          </w:p>
        </w:tc>
        <w:tc>
          <w:tcPr>
            <w:tcW w:w="546" w:type="dxa"/>
            <w:tcBorders>
              <w:left w:val="nil"/>
              <w:right w:val="single" w:sz="4" w:space="0" w:color="auto"/>
            </w:tcBorders>
          </w:tcPr>
          <w:p w:rsidR="00073218" w:rsidRPr="00CF1943" w:rsidRDefault="00073218" w:rsidP="00D221F4">
            <w:pPr>
              <w:spacing w:before="100" w:beforeAutospacing="1" w:after="120" w:line="240" w:lineRule="auto"/>
              <w:jc w:val="center"/>
              <w:rPr>
                <w:rFonts w:eastAsia="Times New Roman" w:cs="Arial"/>
                <w:b/>
                <w:lang w:val="en-NZ" w:eastAsia="en-NZ"/>
              </w:rPr>
            </w:pPr>
          </w:p>
        </w:tc>
        <w:tc>
          <w:tcPr>
            <w:tcW w:w="13032" w:type="dxa"/>
            <w:gridSpan w:val="6"/>
            <w:tcBorders>
              <w:top w:val="single" w:sz="4" w:space="0" w:color="auto"/>
              <w:left w:val="single" w:sz="4" w:space="0" w:color="auto"/>
              <w:right w:val="single" w:sz="4" w:space="0" w:color="auto"/>
            </w:tcBorders>
            <w:shd w:val="clear" w:color="auto" w:fill="8DB3E2" w:themeFill="text2" w:themeFillTint="66"/>
          </w:tcPr>
          <w:p w:rsidR="00073218" w:rsidRPr="00CF1943" w:rsidRDefault="00073218" w:rsidP="00D221F4">
            <w:pPr>
              <w:spacing w:before="100" w:beforeAutospacing="1" w:after="120" w:line="240" w:lineRule="auto"/>
              <w:jc w:val="center"/>
              <w:rPr>
                <w:rFonts w:eastAsia="Times New Roman" w:cs="Arial"/>
                <w:color w:val="000000"/>
                <w:sz w:val="20"/>
                <w:szCs w:val="20"/>
                <w:lang w:val="en-NZ" w:eastAsia="en-NZ"/>
              </w:rPr>
            </w:pPr>
            <w:r w:rsidRPr="00CF1943">
              <w:rPr>
                <w:rFonts w:eastAsia="Times New Roman" w:cs="Arial"/>
                <w:color w:val="000000"/>
                <w:sz w:val="20"/>
                <w:szCs w:val="20"/>
                <w:lang w:val="en-NZ" w:eastAsia="en-NZ"/>
              </w:rPr>
              <w:t>DESCRIPTORS</w:t>
            </w:r>
          </w:p>
        </w:tc>
      </w:tr>
      <w:tr w:rsidR="00073218" w:rsidRPr="00CF1943" w:rsidTr="00D221F4">
        <w:trPr>
          <w:cantSplit/>
          <w:trHeight w:hRule="exact" w:val="284"/>
          <w:tblHeader/>
        </w:trPr>
        <w:tc>
          <w:tcPr>
            <w:tcW w:w="1354" w:type="dxa"/>
            <w:tcBorders>
              <w:bottom w:val="single" w:sz="4" w:space="0" w:color="auto"/>
            </w:tcBorders>
            <w:shd w:val="clear" w:color="auto" w:fill="auto"/>
          </w:tcPr>
          <w:p w:rsidR="00073218" w:rsidRPr="00CF1943" w:rsidRDefault="00073218" w:rsidP="00D221F4">
            <w:pPr>
              <w:spacing w:before="100" w:beforeAutospacing="1" w:after="120" w:line="240" w:lineRule="auto"/>
              <w:jc w:val="center"/>
              <w:rPr>
                <w:rFonts w:eastAsia="Times New Roman" w:cs="Arial"/>
                <w:b/>
                <w:bCs/>
                <w:lang w:val="en-NZ" w:eastAsia="en-NZ"/>
              </w:rPr>
            </w:pPr>
          </w:p>
        </w:tc>
        <w:tc>
          <w:tcPr>
            <w:tcW w:w="546" w:type="dxa"/>
            <w:tcBorders>
              <w:left w:val="nil"/>
              <w:bottom w:val="single" w:sz="4" w:space="0" w:color="auto"/>
              <w:right w:val="single" w:sz="4" w:space="0" w:color="auto"/>
            </w:tcBorders>
            <w:shd w:val="clear" w:color="auto" w:fill="auto"/>
          </w:tcPr>
          <w:p w:rsidR="00073218" w:rsidRPr="00CF1943" w:rsidRDefault="00073218" w:rsidP="00D221F4">
            <w:pPr>
              <w:spacing w:before="100" w:beforeAutospacing="1" w:after="120" w:line="240" w:lineRule="auto"/>
              <w:jc w:val="center"/>
              <w:rPr>
                <w:rFonts w:eastAsia="Times New Roman" w:cs="Arial"/>
                <w:b/>
                <w:bCs/>
                <w:lang w:val="en-NZ" w:eastAsia="en-NZ"/>
              </w:rPr>
            </w:pPr>
          </w:p>
        </w:tc>
        <w:tc>
          <w:tcPr>
            <w:tcW w:w="4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73218" w:rsidRPr="00CF1943" w:rsidRDefault="00073218" w:rsidP="00D221F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Low</w:t>
            </w:r>
          </w:p>
        </w:tc>
        <w:tc>
          <w:tcPr>
            <w:tcW w:w="567" w:type="dxa"/>
            <w:tcBorders>
              <w:top w:val="single" w:sz="4" w:space="0" w:color="auto"/>
              <w:left w:val="nil"/>
              <w:bottom w:val="single" w:sz="4" w:space="0" w:color="auto"/>
              <w:right w:val="single" w:sz="4" w:space="0" w:color="auto"/>
            </w:tcBorders>
            <w:shd w:val="clear" w:color="auto" w:fill="DDD9C3" w:themeFill="background2" w:themeFillShade="E6"/>
          </w:tcPr>
          <w:p w:rsidR="00073218" w:rsidRDefault="00073218"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(1)</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73218" w:rsidRDefault="00073218"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(2)</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73218" w:rsidRDefault="00073218"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(3)</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73218" w:rsidRDefault="00073218"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(4)</w:t>
            </w:r>
          </w:p>
        </w:tc>
        <w:tc>
          <w:tcPr>
            <w:tcW w:w="617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73218" w:rsidRPr="00CF1943" w:rsidRDefault="00073218" w:rsidP="00D221F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High</w:t>
            </w:r>
          </w:p>
        </w:tc>
      </w:tr>
      <w:tr w:rsidR="00073218" w:rsidRPr="00CF1943" w:rsidTr="00D221F4">
        <w:trPr>
          <w:cantSplit/>
          <w:trHeight w:val="420"/>
        </w:trPr>
        <w:tc>
          <w:tcPr>
            <w:tcW w:w="1354" w:type="dxa"/>
            <w:vMerge w:val="restart"/>
            <w:tcBorders>
              <w:top w:val="single" w:sz="4" w:space="0" w:color="auto"/>
              <w:left w:val="single" w:sz="8" w:space="0" w:color="auto"/>
              <w:bottom w:val="single" w:sz="4" w:space="0" w:color="auto"/>
              <w:right w:val="single" w:sz="4" w:space="0" w:color="auto"/>
            </w:tcBorders>
            <w:shd w:val="clear" w:color="auto" w:fill="95B3D7" w:themeFill="accent1" w:themeFillTint="99"/>
            <w:vAlign w:val="center"/>
            <w:hideMark/>
          </w:tcPr>
          <w:p w:rsidR="00073218" w:rsidRPr="00CF1943" w:rsidRDefault="00073218" w:rsidP="00D221F4">
            <w:pPr>
              <w:spacing w:before="100" w:beforeAutospacing="1" w:after="120" w:line="240" w:lineRule="auto"/>
              <w:jc w:val="center"/>
              <w:rPr>
                <w:rFonts w:eastAsia="Times New Roman" w:cs="Arial"/>
                <w:b/>
                <w:bCs/>
                <w:lang w:val="en-NZ" w:eastAsia="en-NZ"/>
              </w:rPr>
            </w:pPr>
            <w:r w:rsidRPr="00CF1943">
              <w:rPr>
                <w:b/>
                <w:noProof/>
                <w:lang w:val="en-NZ" w:eastAsia="en-NZ"/>
              </w:rPr>
              <w:t xml:space="preserve">1.5 Innovation </w:t>
            </w:r>
            <w:r>
              <w:rPr>
                <w:b/>
                <w:noProof/>
                <w:lang w:val="en-NZ" w:eastAsia="en-NZ"/>
              </w:rPr>
              <w:br/>
            </w:r>
            <w:r w:rsidRPr="00CF1943">
              <w:rPr>
                <w:b/>
                <w:noProof/>
                <w:lang w:val="en-NZ" w:eastAsia="en-NZ"/>
              </w:rPr>
              <w:t xml:space="preserve">and </w:t>
            </w:r>
            <w:r>
              <w:rPr>
                <w:b/>
                <w:noProof/>
                <w:lang w:val="en-NZ" w:eastAsia="en-NZ"/>
              </w:rPr>
              <w:br/>
            </w:r>
            <w:r w:rsidRPr="00CF1943">
              <w:rPr>
                <w:b/>
                <w:noProof/>
                <w:lang w:val="en-NZ" w:eastAsia="en-NZ"/>
              </w:rPr>
              <w:t>Creativity</w:t>
            </w:r>
          </w:p>
        </w:tc>
        <w:tc>
          <w:tcPr>
            <w:tcW w:w="546" w:type="dxa"/>
            <w:tcBorders>
              <w:top w:val="single" w:sz="4" w:space="0" w:color="auto"/>
              <w:left w:val="nil"/>
              <w:bottom w:val="single" w:sz="4" w:space="0" w:color="auto"/>
              <w:right w:val="single" w:sz="4" w:space="0" w:color="auto"/>
            </w:tcBorders>
          </w:tcPr>
          <w:p w:rsidR="00073218" w:rsidRPr="00CF1943" w:rsidRDefault="00073218" w:rsidP="00D221F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IC1  </w:t>
            </w:r>
          </w:p>
        </w:tc>
        <w:tc>
          <w:tcPr>
            <w:tcW w:w="4587" w:type="dxa"/>
            <w:tcBorders>
              <w:top w:val="single" w:sz="4" w:space="0" w:color="auto"/>
              <w:left w:val="single" w:sz="4" w:space="0" w:color="auto"/>
              <w:bottom w:val="single" w:sz="4" w:space="0" w:color="auto"/>
              <w:right w:val="single" w:sz="4" w:space="0" w:color="auto"/>
            </w:tcBorders>
            <w:shd w:val="clear" w:color="auto" w:fill="auto"/>
            <w:hideMark/>
          </w:tcPr>
          <w:p w:rsidR="00073218" w:rsidRPr="00021757" w:rsidRDefault="00073218"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does not look for opportunity in times of adversity</w:t>
            </w:r>
          </w:p>
        </w:tc>
        <w:tc>
          <w:tcPr>
            <w:tcW w:w="567" w:type="dxa"/>
            <w:tcBorders>
              <w:top w:val="single" w:sz="4" w:space="0" w:color="auto"/>
              <w:left w:val="nil"/>
              <w:bottom w:val="single" w:sz="4" w:space="0" w:color="auto"/>
              <w:right w:val="single" w:sz="4" w:space="0" w:color="auto"/>
            </w:tcBorders>
          </w:tcPr>
          <w:p w:rsidR="00073218" w:rsidRPr="00021757" w:rsidRDefault="00073218"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073218" w:rsidRPr="00021757" w:rsidRDefault="00073218"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073218" w:rsidRPr="00021757" w:rsidRDefault="00073218"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073218" w:rsidRPr="00021757" w:rsidRDefault="00073218" w:rsidP="00D221F4">
            <w:pPr>
              <w:spacing w:before="100" w:beforeAutospacing="1" w:after="120" w:line="240" w:lineRule="auto"/>
              <w:rPr>
                <w:rFonts w:eastAsia="Times New Roman" w:cs="Arial"/>
                <w:sz w:val="20"/>
                <w:szCs w:val="20"/>
                <w:lang w:val="en-NZ" w:eastAsia="en-NZ"/>
              </w:rPr>
            </w:pPr>
          </w:p>
        </w:tc>
        <w:tc>
          <w:tcPr>
            <w:tcW w:w="6177" w:type="dxa"/>
            <w:tcBorders>
              <w:top w:val="single" w:sz="4" w:space="0" w:color="auto"/>
              <w:left w:val="single" w:sz="4" w:space="0" w:color="auto"/>
              <w:bottom w:val="single" w:sz="4" w:space="0" w:color="auto"/>
              <w:right w:val="single" w:sz="4" w:space="0" w:color="auto"/>
            </w:tcBorders>
            <w:shd w:val="clear" w:color="auto" w:fill="auto"/>
            <w:hideMark/>
          </w:tcPr>
          <w:p w:rsidR="00073218" w:rsidRPr="00021757" w:rsidRDefault="00073218"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seeks out opportunity in times of adversity</w:t>
            </w:r>
          </w:p>
        </w:tc>
      </w:tr>
      <w:tr w:rsidR="00073218" w:rsidRPr="00CF1943" w:rsidTr="00D221F4">
        <w:trPr>
          <w:cantSplit/>
          <w:trHeight w:val="690"/>
        </w:trPr>
        <w:tc>
          <w:tcPr>
            <w:tcW w:w="1354"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073218" w:rsidRPr="00CF1943" w:rsidRDefault="00073218" w:rsidP="00D221F4">
            <w:pPr>
              <w:spacing w:before="100" w:beforeAutospacing="1" w:after="120" w:line="240" w:lineRule="auto"/>
              <w:rPr>
                <w:rFonts w:eastAsia="Times New Roman" w:cs="Arial"/>
                <w:b/>
                <w:bCs/>
                <w:lang w:val="en-NZ" w:eastAsia="en-NZ"/>
              </w:rPr>
            </w:pPr>
          </w:p>
        </w:tc>
        <w:tc>
          <w:tcPr>
            <w:tcW w:w="546" w:type="dxa"/>
            <w:tcBorders>
              <w:top w:val="single" w:sz="4" w:space="0" w:color="auto"/>
              <w:left w:val="nil"/>
              <w:bottom w:val="single" w:sz="4" w:space="0" w:color="auto"/>
              <w:right w:val="single" w:sz="4" w:space="0" w:color="auto"/>
            </w:tcBorders>
          </w:tcPr>
          <w:p w:rsidR="00073218" w:rsidRPr="00CF1943" w:rsidRDefault="00073218" w:rsidP="00D221F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IC2  </w:t>
            </w:r>
          </w:p>
        </w:tc>
        <w:tc>
          <w:tcPr>
            <w:tcW w:w="4587" w:type="dxa"/>
            <w:tcBorders>
              <w:top w:val="nil"/>
              <w:left w:val="single" w:sz="4" w:space="0" w:color="auto"/>
              <w:bottom w:val="single" w:sz="4" w:space="0" w:color="auto"/>
              <w:right w:val="single" w:sz="4" w:space="0" w:color="auto"/>
            </w:tcBorders>
            <w:shd w:val="clear" w:color="auto" w:fill="auto"/>
            <w:hideMark/>
          </w:tcPr>
          <w:p w:rsidR="00073218" w:rsidRPr="00021757" w:rsidRDefault="00073218"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discourages innovative thinking</w:t>
            </w:r>
          </w:p>
        </w:tc>
        <w:tc>
          <w:tcPr>
            <w:tcW w:w="567" w:type="dxa"/>
            <w:tcBorders>
              <w:top w:val="single" w:sz="4" w:space="0" w:color="auto"/>
              <w:left w:val="nil"/>
              <w:bottom w:val="single" w:sz="4" w:space="0" w:color="auto"/>
              <w:right w:val="single" w:sz="4" w:space="0" w:color="auto"/>
            </w:tcBorders>
          </w:tcPr>
          <w:p w:rsidR="00073218" w:rsidRPr="00021757" w:rsidRDefault="00073218"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073218" w:rsidRPr="00021757" w:rsidRDefault="00073218"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073218" w:rsidRPr="00021757" w:rsidRDefault="00073218"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073218" w:rsidRPr="00021757" w:rsidRDefault="00073218" w:rsidP="00D221F4">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073218" w:rsidRPr="00021757" w:rsidRDefault="00073218"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recognises and/or rewards thinking outside the box</w:t>
            </w:r>
          </w:p>
        </w:tc>
      </w:tr>
      <w:tr w:rsidR="00073218" w:rsidRPr="00CF1943" w:rsidTr="00D221F4">
        <w:trPr>
          <w:cantSplit/>
          <w:trHeight w:val="690"/>
        </w:trPr>
        <w:tc>
          <w:tcPr>
            <w:tcW w:w="1354"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073218" w:rsidRPr="00CF1943" w:rsidRDefault="00073218" w:rsidP="00D221F4">
            <w:pPr>
              <w:spacing w:before="100" w:beforeAutospacing="1" w:after="120" w:line="240" w:lineRule="auto"/>
              <w:rPr>
                <w:rFonts w:eastAsia="Times New Roman" w:cs="Arial"/>
                <w:b/>
                <w:bCs/>
                <w:lang w:val="en-NZ" w:eastAsia="en-NZ"/>
              </w:rPr>
            </w:pPr>
          </w:p>
        </w:tc>
        <w:tc>
          <w:tcPr>
            <w:tcW w:w="546" w:type="dxa"/>
            <w:tcBorders>
              <w:top w:val="single" w:sz="4" w:space="0" w:color="auto"/>
              <w:left w:val="nil"/>
              <w:bottom w:val="single" w:sz="4" w:space="0" w:color="auto"/>
              <w:right w:val="single" w:sz="4" w:space="0" w:color="auto"/>
            </w:tcBorders>
          </w:tcPr>
          <w:p w:rsidR="00073218" w:rsidRPr="00CF1943" w:rsidRDefault="00073218" w:rsidP="00D221F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IC3  </w:t>
            </w:r>
          </w:p>
        </w:tc>
        <w:tc>
          <w:tcPr>
            <w:tcW w:w="4587" w:type="dxa"/>
            <w:tcBorders>
              <w:top w:val="nil"/>
              <w:left w:val="single" w:sz="4" w:space="0" w:color="auto"/>
              <w:bottom w:val="single" w:sz="4" w:space="0" w:color="auto"/>
              <w:right w:val="single" w:sz="4" w:space="0" w:color="auto"/>
            </w:tcBorders>
            <w:shd w:val="clear" w:color="auto" w:fill="auto"/>
            <w:hideMark/>
          </w:tcPr>
          <w:p w:rsidR="00073218" w:rsidRPr="00021757" w:rsidRDefault="00073218"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discourages employees from challenging and improving workplace processes</w:t>
            </w:r>
          </w:p>
        </w:tc>
        <w:tc>
          <w:tcPr>
            <w:tcW w:w="567" w:type="dxa"/>
            <w:tcBorders>
              <w:top w:val="single" w:sz="4" w:space="0" w:color="auto"/>
              <w:left w:val="nil"/>
              <w:bottom w:val="single" w:sz="4" w:space="0" w:color="auto"/>
              <w:right w:val="single" w:sz="4" w:space="0" w:color="auto"/>
            </w:tcBorders>
          </w:tcPr>
          <w:p w:rsidR="00073218" w:rsidRPr="00021757" w:rsidRDefault="00073218"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073218" w:rsidRPr="00021757" w:rsidRDefault="00073218"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073218" w:rsidRPr="00021757" w:rsidRDefault="00073218"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073218" w:rsidRPr="00021757" w:rsidRDefault="00073218" w:rsidP="00D221F4">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073218" w:rsidRPr="00021757" w:rsidRDefault="00073218"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actively encourages employees to challenge, identify and develop workplace process enhancements</w:t>
            </w:r>
          </w:p>
        </w:tc>
      </w:tr>
      <w:tr w:rsidR="00073218" w:rsidRPr="00CF1943" w:rsidTr="00D221F4">
        <w:trPr>
          <w:cantSplit/>
          <w:trHeight w:val="435"/>
        </w:trPr>
        <w:tc>
          <w:tcPr>
            <w:tcW w:w="1354"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073218" w:rsidRPr="00CF1943" w:rsidRDefault="00073218" w:rsidP="00D221F4">
            <w:pPr>
              <w:spacing w:before="100" w:beforeAutospacing="1" w:after="120" w:line="240" w:lineRule="auto"/>
              <w:rPr>
                <w:rFonts w:eastAsia="Times New Roman" w:cs="Arial"/>
                <w:b/>
                <w:bCs/>
                <w:lang w:val="en-NZ" w:eastAsia="en-NZ"/>
              </w:rPr>
            </w:pPr>
          </w:p>
        </w:tc>
        <w:tc>
          <w:tcPr>
            <w:tcW w:w="546" w:type="dxa"/>
            <w:tcBorders>
              <w:top w:val="single" w:sz="4" w:space="0" w:color="auto"/>
              <w:left w:val="nil"/>
              <w:bottom w:val="single" w:sz="4" w:space="0" w:color="auto"/>
              <w:right w:val="single" w:sz="4" w:space="0" w:color="auto"/>
            </w:tcBorders>
          </w:tcPr>
          <w:p w:rsidR="00073218" w:rsidRPr="00CF1943" w:rsidRDefault="00073218" w:rsidP="00D221F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IC4  </w:t>
            </w:r>
          </w:p>
        </w:tc>
        <w:tc>
          <w:tcPr>
            <w:tcW w:w="4587" w:type="dxa"/>
            <w:tcBorders>
              <w:top w:val="nil"/>
              <w:left w:val="single" w:sz="4" w:space="0" w:color="auto"/>
              <w:bottom w:val="single" w:sz="4" w:space="0" w:color="auto"/>
              <w:right w:val="single" w:sz="4" w:space="0" w:color="auto"/>
            </w:tcBorders>
            <w:shd w:val="clear" w:color="auto" w:fill="auto"/>
            <w:hideMark/>
          </w:tcPr>
          <w:p w:rsidR="00073218" w:rsidRPr="00021757" w:rsidRDefault="00073218"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is reactive to change</w:t>
            </w:r>
          </w:p>
        </w:tc>
        <w:tc>
          <w:tcPr>
            <w:tcW w:w="567" w:type="dxa"/>
            <w:tcBorders>
              <w:top w:val="single" w:sz="4" w:space="0" w:color="auto"/>
              <w:left w:val="nil"/>
              <w:bottom w:val="single" w:sz="4" w:space="0" w:color="auto"/>
              <w:right w:val="single" w:sz="4" w:space="0" w:color="auto"/>
            </w:tcBorders>
          </w:tcPr>
          <w:p w:rsidR="00073218" w:rsidRPr="00021757" w:rsidRDefault="00073218"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073218" w:rsidRPr="00021757" w:rsidRDefault="00073218"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073218" w:rsidRPr="00021757" w:rsidRDefault="00073218"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073218" w:rsidRPr="00021757" w:rsidRDefault="00073218" w:rsidP="00D221F4">
            <w:pPr>
              <w:spacing w:before="100" w:beforeAutospacing="1" w:after="120" w:line="240" w:lineRule="auto"/>
              <w:rPr>
                <w:rFonts w:eastAsia="Times New Roman" w:cs="Arial"/>
                <w:sz w:val="20"/>
                <w:szCs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073218" w:rsidRPr="00021757" w:rsidRDefault="00073218"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 xml:space="preserve">Organisation is a proactive change-leader </w:t>
            </w:r>
          </w:p>
        </w:tc>
      </w:tr>
      <w:tr w:rsidR="00073218" w:rsidRPr="00CF1943" w:rsidTr="00D221F4">
        <w:trPr>
          <w:cantSplit/>
          <w:trHeight w:val="435"/>
        </w:trPr>
        <w:tc>
          <w:tcPr>
            <w:tcW w:w="1354" w:type="dxa"/>
            <w:vMerge/>
            <w:tcBorders>
              <w:left w:val="single" w:sz="8" w:space="0" w:color="auto"/>
              <w:right w:val="single" w:sz="4" w:space="0" w:color="auto"/>
            </w:tcBorders>
            <w:shd w:val="clear" w:color="auto" w:fill="95B3D7" w:themeFill="accent1" w:themeFillTint="99"/>
            <w:vAlign w:val="center"/>
          </w:tcPr>
          <w:p w:rsidR="00073218" w:rsidRPr="00CF1943" w:rsidRDefault="00073218" w:rsidP="00D221F4">
            <w:pPr>
              <w:spacing w:before="100" w:beforeAutospacing="1" w:after="120" w:line="240" w:lineRule="auto"/>
              <w:rPr>
                <w:rFonts w:eastAsia="Times New Roman" w:cs="Arial"/>
                <w:b/>
                <w:bCs/>
                <w:lang w:val="en-NZ" w:eastAsia="en-NZ"/>
              </w:rPr>
            </w:pPr>
          </w:p>
        </w:tc>
        <w:tc>
          <w:tcPr>
            <w:tcW w:w="546" w:type="dxa"/>
            <w:tcBorders>
              <w:top w:val="single" w:sz="4" w:space="0" w:color="auto"/>
              <w:left w:val="nil"/>
              <w:bottom w:val="single" w:sz="4" w:space="0" w:color="auto"/>
              <w:right w:val="single" w:sz="4" w:space="0" w:color="auto"/>
            </w:tcBorders>
          </w:tcPr>
          <w:p w:rsidR="00073218" w:rsidRPr="00CF1943" w:rsidRDefault="00073218" w:rsidP="00D221F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IC5  </w:t>
            </w:r>
          </w:p>
        </w:tc>
        <w:tc>
          <w:tcPr>
            <w:tcW w:w="4587" w:type="dxa"/>
            <w:tcBorders>
              <w:top w:val="nil"/>
              <w:left w:val="single" w:sz="4" w:space="0" w:color="auto"/>
              <w:bottom w:val="single" w:sz="4" w:space="0" w:color="auto"/>
              <w:right w:val="single" w:sz="4" w:space="0" w:color="auto"/>
            </w:tcBorders>
            <w:shd w:val="clear" w:color="auto" w:fill="auto"/>
          </w:tcPr>
          <w:p w:rsidR="00073218" w:rsidRPr="00021757" w:rsidRDefault="00073218"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 xml:space="preserve">Employees approach problem solving and assessments with a conservative, risk-averse mind-set </w:t>
            </w:r>
          </w:p>
        </w:tc>
        <w:tc>
          <w:tcPr>
            <w:tcW w:w="567" w:type="dxa"/>
            <w:tcBorders>
              <w:top w:val="single" w:sz="4" w:space="0" w:color="auto"/>
              <w:left w:val="nil"/>
              <w:bottom w:val="single" w:sz="4" w:space="0" w:color="auto"/>
              <w:right w:val="single" w:sz="4" w:space="0" w:color="auto"/>
            </w:tcBorders>
          </w:tcPr>
          <w:p w:rsidR="00073218" w:rsidRPr="00021757" w:rsidRDefault="00073218"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073218" w:rsidRPr="00021757" w:rsidRDefault="00073218"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073218" w:rsidRPr="00021757" w:rsidRDefault="00073218"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073218" w:rsidRPr="00021757" w:rsidRDefault="00073218" w:rsidP="00D221F4">
            <w:pPr>
              <w:spacing w:before="100" w:beforeAutospacing="1" w:after="120" w:line="240" w:lineRule="auto"/>
              <w:rPr>
                <w:rFonts w:cs="Arial"/>
                <w:sz w:val="20"/>
                <w:szCs w:val="20"/>
                <w:lang w:val="en-NZ"/>
              </w:rPr>
            </w:pPr>
          </w:p>
        </w:tc>
        <w:tc>
          <w:tcPr>
            <w:tcW w:w="6177" w:type="dxa"/>
            <w:tcBorders>
              <w:top w:val="nil"/>
              <w:left w:val="single" w:sz="4" w:space="0" w:color="auto"/>
              <w:bottom w:val="single" w:sz="4" w:space="0" w:color="auto"/>
              <w:right w:val="single" w:sz="4" w:space="0" w:color="auto"/>
            </w:tcBorders>
            <w:shd w:val="clear" w:color="auto" w:fill="auto"/>
          </w:tcPr>
          <w:p w:rsidR="00073218" w:rsidRPr="00021757" w:rsidRDefault="00073218"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 xml:space="preserve">Employees display courage in how to assess risk in problem solving </w:t>
            </w:r>
          </w:p>
        </w:tc>
      </w:tr>
      <w:tr w:rsidR="00073218" w:rsidRPr="00CF1943" w:rsidTr="00D221F4">
        <w:trPr>
          <w:cantSplit/>
          <w:trHeight w:val="435"/>
        </w:trPr>
        <w:tc>
          <w:tcPr>
            <w:tcW w:w="1354" w:type="dxa"/>
            <w:tcBorders>
              <w:left w:val="single" w:sz="8" w:space="0" w:color="auto"/>
              <w:bottom w:val="single" w:sz="4" w:space="0" w:color="auto"/>
              <w:right w:val="single" w:sz="4" w:space="0" w:color="auto"/>
            </w:tcBorders>
            <w:shd w:val="clear" w:color="auto" w:fill="95B3D7" w:themeFill="accent1" w:themeFillTint="99"/>
            <w:vAlign w:val="center"/>
          </w:tcPr>
          <w:p w:rsidR="00073218" w:rsidRPr="00CF1943" w:rsidRDefault="00073218" w:rsidP="00D221F4">
            <w:pPr>
              <w:spacing w:before="100" w:beforeAutospacing="1" w:after="120" w:line="240" w:lineRule="auto"/>
              <w:rPr>
                <w:rFonts w:eastAsia="Times New Roman" w:cs="Arial"/>
                <w:b/>
                <w:bCs/>
                <w:lang w:val="en-NZ" w:eastAsia="en-NZ"/>
              </w:rPr>
            </w:pPr>
          </w:p>
        </w:tc>
        <w:tc>
          <w:tcPr>
            <w:tcW w:w="546" w:type="dxa"/>
            <w:tcBorders>
              <w:top w:val="single" w:sz="4" w:space="0" w:color="auto"/>
              <w:left w:val="nil"/>
              <w:bottom w:val="single" w:sz="4" w:space="0" w:color="auto"/>
            </w:tcBorders>
          </w:tcPr>
          <w:p w:rsidR="00073218" w:rsidRPr="00CF1943" w:rsidRDefault="00073218" w:rsidP="00D221F4">
            <w:pPr>
              <w:spacing w:before="100" w:beforeAutospacing="1" w:after="120" w:line="240" w:lineRule="auto"/>
              <w:rPr>
                <w:rFonts w:eastAsia="Times New Roman" w:cs="Arial"/>
                <w:b/>
                <w:lang w:val="en-NZ" w:eastAsia="en-NZ"/>
              </w:rPr>
            </w:pPr>
          </w:p>
        </w:tc>
        <w:tc>
          <w:tcPr>
            <w:tcW w:w="4587" w:type="dxa"/>
            <w:tcBorders>
              <w:top w:val="single" w:sz="4" w:space="0" w:color="auto"/>
              <w:bottom w:val="single" w:sz="4" w:space="0" w:color="auto"/>
            </w:tcBorders>
            <w:shd w:val="clear" w:color="auto" w:fill="auto"/>
            <w:vAlign w:val="center"/>
          </w:tcPr>
          <w:p w:rsidR="00073218" w:rsidRPr="006B42CE" w:rsidRDefault="00073218" w:rsidP="00D221F4">
            <w:pPr>
              <w:spacing w:before="100" w:beforeAutospacing="1" w:after="120" w:line="240" w:lineRule="auto"/>
              <w:jc w:val="right"/>
              <w:rPr>
                <w:rFonts w:eastAsia="Times New Roman" w:cs="Arial"/>
                <w:b/>
                <w:sz w:val="20"/>
                <w:szCs w:val="20"/>
                <w:lang w:val="en-NZ" w:eastAsia="en-NZ"/>
              </w:rPr>
            </w:pPr>
            <w:r>
              <w:rPr>
                <w:rFonts w:eastAsia="Times New Roman" w:cs="Arial"/>
                <w:b/>
                <w:sz w:val="20"/>
                <w:szCs w:val="20"/>
                <w:lang w:val="en-NZ" w:eastAsia="en-NZ"/>
              </w:rPr>
              <w:t>Total =</w:t>
            </w:r>
          </w:p>
        </w:tc>
        <w:tc>
          <w:tcPr>
            <w:tcW w:w="2268" w:type="dxa"/>
            <w:gridSpan w:val="4"/>
            <w:tcBorders>
              <w:top w:val="single" w:sz="4" w:space="0" w:color="auto"/>
              <w:bottom w:val="single" w:sz="4" w:space="0" w:color="auto"/>
              <w:right w:val="single" w:sz="4" w:space="0" w:color="auto"/>
            </w:tcBorders>
            <w:vAlign w:val="center"/>
          </w:tcPr>
          <w:p w:rsidR="00073218" w:rsidRPr="001D68BD" w:rsidRDefault="00073218" w:rsidP="00D221F4">
            <w:pPr>
              <w:spacing w:before="100" w:beforeAutospacing="1" w:after="120" w:line="240" w:lineRule="auto"/>
              <w:jc w:val="center"/>
              <w:rPr>
                <w:rFonts w:cs="Arial"/>
                <w:b/>
                <w:sz w:val="20"/>
                <w:szCs w:val="20"/>
                <w:lang w:val="en-NZ"/>
              </w:rPr>
            </w:pPr>
            <w:r>
              <w:rPr>
                <w:rFonts w:cs="Arial"/>
                <w:b/>
                <w:sz w:val="20"/>
                <w:szCs w:val="20"/>
                <w:lang w:val="en-NZ"/>
              </w:rPr>
              <w:t>/20</w:t>
            </w:r>
          </w:p>
        </w:tc>
        <w:tc>
          <w:tcPr>
            <w:tcW w:w="6177" w:type="dxa"/>
            <w:tcBorders>
              <w:top w:val="single" w:sz="4" w:space="0" w:color="auto"/>
              <w:left w:val="single" w:sz="4" w:space="0" w:color="auto"/>
            </w:tcBorders>
            <w:shd w:val="clear" w:color="auto" w:fill="auto"/>
          </w:tcPr>
          <w:p w:rsidR="00073218" w:rsidRPr="00021757" w:rsidRDefault="00073218" w:rsidP="00D221F4">
            <w:pPr>
              <w:spacing w:before="100" w:beforeAutospacing="1" w:after="120" w:line="240" w:lineRule="auto"/>
              <w:rPr>
                <w:rFonts w:cs="Arial"/>
                <w:sz w:val="20"/>
                <w:szCs w:val="20"/>
                <w:lang w:val="en-NZ"/>
              </w:rPr>
            </w:pPr>
          </w:p>
        </w:tc>
      </w:tr>
    </w:tbl>
    <w:p w:rsidR="00073218" w:rsidRDefault="00073218" w:rsidP="00BF6B7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4"/>
        <w:gridCol w:w="7324"/>
      </w:tblGrid>
      <w:tr w:rsidR="006E0CD7" w:rsidRPr="00CF1943" w:rsidTr="00C06874">
        <w:trPr>
          <w:trHeight w:val="420"/>
        </w:trPr>
        <w:tc>
          <w:tcPr>
            <w:tcW w:w="2547" w:type="pct"/>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Possible Treatment Action</w:t>
            </w:r>
          </w:p>
        </w:tc>
        <w:tc>
          <w:tcPr>
            <w:tcW w:w="2453" w:type="pct"/>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Likely Inhibitor</w:t>
            </w:r>
          </w:p>
        </w:tc>
      </w:tr>
      <w:tr w:rsidR="006E0CD7" w:rsidRPr="00CF1943" w:rsidTr="00C06874">
        <w:trPr>
          <w:trHeight w:val="420"/>
        </w:trPr>
        <w:tc>
          <w:tcPr>
            <w:tcW w:w="2547" w:type="pct"/>
            <w:shd w:val="clear" w:color="auto" w:fill="FFFFFF"/>
          </w:tcPr>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Times New Roman" w:cstheme="minorHAnsi"/>
                <w:color w:val="000000"/>
                <w:sz w:val="20"/>
                <w:lang w:eastAsia="en-AU"/>
              </w:rPr>
              <w:t>Evaluate and follow through on ideas and make them actions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Conduct adversity management exercises that stretch participants to encourage innovative solutions. Utilise scenarios where the solution is not known (non-routine) and involve varied and significant challenges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Ensure that Post Incident Reviews (including Exercises)  are undertaken and Lessons Learnt are incorporated into plans as part of the Continuous Improvement Program</w:t>
            </w:r>
          </w:p>
          <w:p w:rsidR="006E0CD7" w:rsidRPr="00021757" w:rsidRDefault="006E0CD7" w:rsidP="00C06874">
            <w:pPr>
              <w:spacing w:after="0" w:line="240" w:lineRule="auto"/>
              <w:rPr>
                <w:rFonts w:eastAsia="Calibri" w:cstheme="minorHAnsi"/>
                <w:sz w:val="20"/>
              </w:rPr>
            </w:pPr>
          </w:p>
        </w:tc>
        <w:tc>
          <w:tcPr>
            <w:tcW w:w="2453" w:type="pct"/>
            <w:shd w:val="clear" w:color="auto" w:fill="FFFFFF"/>
          </w:tcPr>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Cost of implementation</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Lack of clear management support and sponsorship</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Local management solely focused on BAU output and do not encourage employee innovation and suggestions</w:t>
            </w:r>
          </w:p>
        </w:tc>
      </w:tr>
    </w:tbl>
    <w:p w:rsidR="006E0CD7" w:rsidRPr="00F9200F" w:rsidRDefault="006E0CD7" w:rsidP="00F9200F">
      <w:pPr>
        <w:pStyle w:val="ListParagraph"/>
        <w:numPr>
          <w:ilvl w:val="0"/>
          <w:numId w:val="27"/>
        </w:numPr>
        <w:spacing w:line="360" w:lineRule="auto"/>
        <w:rPr>
          <w:rFonts w:asciiTheme="majorHAnsi" w:hAnsiTheme="majorHAnsi"/>
          <w:b/>
          <w:color w:val="548DD4" w:themeColor="text2" w:themeTint="99"/>
          <w:sz w:val="24"/>
          <w:szCs w:val="24"/>
        </w:rPr>
      </w:pPr>
      <w:bookmarkStart w:id="35" w:name="_Toc382742896"/>
      <w:bookmarkStart w:id="36" w:name="_Toc382743481"/>
      <w:bookmarkStart w:id="37" w:name="_Toc382754360"/>
      <w:r w:rsidRPr="00F9200F">
        <w:rPr>
          <w:rStyle w:val="Heading1Char"/>
        </w:rPr>
        <w:lastRenderedPageBreak/>
        <w:t>Networks</w:t>
      </w:r>
      <w:bookmarkEnd w:id="35"/>
      <w:bookmarkEnd w:id="36"/>
      <w:bookmarkEnd w:id="37"/>
      <w:r w:rsidR="0083017E" w:rsidRPr="00F9200F">
        <w:rPr>
          <w:rStyle w:val="Heading1Char"/>
        </w:rPr>
        <w:t xml:space="preserve"> and Relationships</w:t>
      </w:r>
      <w:r w:rsidRPr="00F9200F">
        <w:rPr>
          <w:rFonts w:asciiTheme="majorHAnsi" w:hAnsiTheme="majorHAnsi"/>
          <w:b/>
          <w:color w:val="548DD4" w:themeColor="text2" w:themeTint="99"/>
          <w:sz w:val="24"/>
          <w:szCs w:val="24"/>
        </w:rPr>
        <w:br/>
      </w:r>
      <w:r w:rsidR="00D30802">
        <w:t>‘</w:t>
      </w:r>
      <w:r w:rsidRPr="00CF1943">
        <w:t>The internal and external relationships fostered and developed for the organ</w:t>
      </w:r>
      <w:bookmarkStart w:id="38" w:name="_Toc382742897"/>
      <w:bookmarkStart w:id="39" w:name="_Toc382743482"/>
      <w:r w:rsidRPr="00CF1943">
        <w:t>isation to leverage when needed</w:t>
      </w:r>
      <w:r w:rsidR="00D30802">
        <w:t>’.</w:t>
      </w:r>
      <w:bookmarkStart w:id="40" w:name="_Toc382754361"/>
    </w:p>
    <w:p w:rsidR="006E0CD7" w:rsidRPr="00CF1943" w:rsidRDefault="006E0CD7" w:rsidP="00BF6B7C">
      <w:pPr>
        <w:pStyle w:val="Heading2"/>
      </w:pPr>
      <w:r>
        <w:t>Effective p</w:t>
      </w:r>
      <w:r w:rsidRPr="00CF1943">
        <w:t>artnerships</w:t>
      </w:r>
      <w:bookmarkEnd w:id="38"/>
      <w:bookmarkEnd w:id="39"/>
      <w:bookmarkEnd w:id="40"/>
      <w:r>
        <w:t xml:space="preserve"> </w:t>
      </w:r>
      <w:r w:rsidRPr="00647C3C">
        <w:t>indicator</w:t>
      </w:r>
    </w:p>
    <w:p w:rsidR="006E0CD7" w:rsidRPr="00CF1943" w:rsidRDefault="006E0CD7" w:rsidP="006E0CD7">
      <w:pPr>
        <w:rPr>
          <w:i/>
          <w:shd w:val="clear" w:color="auto" w:fill="FFFFFF"/>
        </w:rPr>
      </w:pPr>
      <w:bookmarkStart w:id="41" w:name="_Toc382742899"/>
      <w:bookmarkStart w:id="42" w:name="_Toc382743484"/>
      <w:bookmarkStart w:id="43" w:name="_Toc382754363"/>
      <w:r w:rsidRPr="00CF1943">
        <w:rPr>
          <w:i/>
          <w:shd w:val="clear" w:color="auto" w:fill="FFFFFF"/>
        </w:rPr>
        <w:t>An understanding of the relationships and resources the organisation might need to access from other organisations during times of adversity, and the necessary preparatory planning and ongoing management to ensure this access</w:t>
      </w:r>
      <w:bookmarkEnd w:id="41"/>
      <w:bookmarkEnd w:id="42"/>
      <w:bookmarkEnd w:id="43"/>
    </w:p>
    <w:tbl>
      <w:tblPr>
        <w:tblW w:w="14932" w:type="dxa"/>
        <w:tblLayout w:type="fixed"/>
        <w:tblLook w:val="04A0" w:firstRow="1" w:lastRow="0" w:firstColumn="1" w:lastColumn="0" w:noHBand="0" w:noVBand="1"/>
      </w:tblPr>
      <w:tblGrid>
        <w:gridCol w:w="1384"/>
        <w:gridCol w:w="567"/>
        <w:gridCol w:w="4536"/>
        <w:gridCol w:w="567"/>
        <w:gridCol w:w="567"/>
        <w:gridCol w:w="567"/>
        <w:gridCol w:w="567"/>
        <w:gridCol w:w="6177"/>
      </w:tblGrid>
      <w:tr w:rsidR="00D905ED" w:rsidRPr="00CF1943" w:rsidTr="00D905ED">
        <w:trPr>
          <w:cantSplit/>
          <w:trHeight w:hRule="exact" w:val="300"/>
          <w:tblHeader/>
        </w:trPr>
        <w:tc>
          <w:tcPr>
            <w:tcW w:w="1384" w:type="dxa"/>
            <w:shd w:val="clear" w:color="auto" w:fill="auto"/>
          </w:tcPr>
          <w:p w:rsidR="00D905ED" w:rsidRPr="00CF1943" w:rsidRDefault="00D905ED" w:rsidP="00D221F4">
            <w:pPr>
              <w:spacing w:before="100" w:beforeAutospacing="1" w:after="120" w:line="240" w:lineRule="auto"/>
              <w:jc w:val="center"/>
              <w:rPr>
                <w:rFonts w:eastAsia="Times New Roman" w:cs="Arial"/>
                <w:b/>
                <w:bCs/>
                <w:lang w:val="en-NZ" w:eastAsia="en-NZ"/>
              </w:rPr>
            </w:pPr>
          </w:p>
        </w:tc>
        <w:tc>
          <w:tcPr>
            <w:tcW w:w="567" w:type="dxa"/>
            <w:tcBorders>
              <w:left w:val="nil"/>
              <w:right w:val="single" w:sz="4" w:space="0" w:color="auto"/>
            </w:tcBorders>
          </w:tcPr>
          <w:p w:rsidR="00D905ED" w:rsidRPr="00CF1943" w:rsidRDefault="00D905ED" w:rsidP="00D221F4">
            <w:pPr>
              <w:spacing w:before="100" w:beforeAutospacing="1" w:after="120" w:line="240" w:lineRule="auto"/>
              <w:jc w:val="center"/>
              <w:rPr>
                <w:rFonts w:eastAsia="Times New Roman" w:cs="Arial"/>
                <w:b/>
                <w:lang w:val="en-NZ" w:eastAsia="en-NZ"/>
              </w:rPr>
            </w:pPr>
          </w:p>
        </w:tc>
        <w:tc>
          <w:tcPr>
            <w:tcW w:w="12981" w:type="dxa"/>
            <w:gridSpan w:val="6"/>
            <w:tcBorders>
              <w:top w:val="single" w:sz="4" w:space="0" w:color="auto"/>
              <w:left w:val="single" w:sz="4" w:space="0" w:color="auto"/>
              <w:right w:val="single" w:sz="4" w:space="0" w:color="auto"/>
            </w:tcBorders>
            <w:shd w:val="clear" w:color="auto" w:fill="8DB3E2" w:themeFill="text2" w:themeFillTint="66"/>
          </w:tcPr>
          <w:p w:rsidR="00D905ED" w:rsidRPr="00CF1943" w:rsidRDefault="00D905ED" w:rsidP="00D221F4">
            <w:pPr>
              <w:spacing w:before="100" w:beforeAutospacing="1" w:after="120" w:line="240" w:lineRule="auto"/>
              <w:jc w:val="center"/>
              <w:rPr>
                <w:rFonts w:eastAsia="Times New Roman" w:cs="Arial"/>
                <w:color w:val="000000"/>
                <w:sz w:val="20"/>
                <w:szCs w:val="20"/>
                <w:lang w:val="en-NZ" w:eastAsia="en-NZ"/>
              </w:rPr>
            </w:pPr>
            <w:r w:rsidRPr="00CF1943">
              <w:rPr>
                <w:rFonts w:eastAsia="Times New Roman" w:cs="Arial"/>
                <w:color w:val="000000"/>
                <w:sz w:val="20"/>
                <w:szCs w:val="20"/>
                <w:lang w:val="en-NZ" w:eastAsia="en-NZ"/>
              </w:rPr>
              <w:t>DESCRIPTORS</w:t>
            </w:r>
          </w:p>
        </w:tc>
      </w:tr>
      <w:tr w:rsidR="00D905ED" w:rsidRPr="00CF1943" w:rsidTr="00D905ED">
        <w:trPr>
          <w:cantSplit/>
          <w:trHeight w:hRule="exact" w:val="284"/>
          <w:tblHeader/>
        </w:trPr>
        <w:tc>
          <w:tcPr>
            <w:tcW w:w="1384" w:type="dxa"/>
            <w:tcBorders>
              <w:bottom w:val="single" w:sz="4" w:space="0" w:color="auto"/>
            </w:tcBorders>
            <w:shd w:val="clear" w:color="auto" w:fill="auto"/>
          </w:tcPr>
          <w:p w:rsidR="00D905ED" w:rsidRPr="00CF1943" w:rsidRDefault="00D905ED" w:rsidP="00D221F4">
            <w:pPr>
              <w:spacing w:before="100" w:beforeAutospacing="1" w:after="120" w:line="240" w:lineRule="auto"/>
              <w:jc w:val="center"/>
              <w:rPr>
                <w:rFonts w:eastAsia="Times New Roman" w:cs="Arial"/>
                <w:b/>
                <w:bCs/>
                <w:lang w:val="en-NZ" w:eastAsia="en-NZ"/>
              </w:rPr>
            </w:pPr>
          </w:p>
        </w:tc>
        <w:tc>
          <w:tcPr>
            <w:tcW w:w="567" w:type="dxa"/>
            <w:tcBorders>
              <w:left w:val="nil"/>
              <w:bottom w:val="single" w:sz="4" w:space="0" w:color="auto"/>
              <w:right w:val="single" w:sz="4" w:space="0" w:color="auto"/>
            </w:tcBorders>
            <w:shd w:val="clear" w:color="auto" w:fill="auto"/>
          </w:tcPr>
          <w:p w:rsidR="00D905ED" w:rsidRPr="00CF1943" w:rsidRDefault="00D905ED" w:rsidP="00D221F4">
            <w:pPr>
              <w:spacing w:before="100" w:beforeAutospacing="1" w:after="120" w:line="240" w:lineRule="auto"/>
              <w:jc w:val="center"/>
              <w:rPr>
                <w:rFonts w:eastAsia="Times New Roman" w:cs="Arial"/>
                <w:b/>
                <w:bCs/>
                <w:lang w:val="en-NZ" w:eastAsia="en-NZ"/>
              </w:rPr>
            </w:pPr>
          </w:p>
        </w:tc>
        <w:tc>
          <w:tcPr>
            <w:tcW w:w="4536"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D905ED" w:rsidRPr="00CF1943" w:rsidRDefault="00D905ED" w:rsidP="00D221F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Low</w:t>
            </w:r>
          </w:p>
        </w:tc>
        <w:tc>
          <w:tcPr>
            <w:tcW w:w="567" w:type="dxa"/>
            <w:tcBorders>
              <w:top w:val="single" w:sz="4" w:space="0" w:color="auto"/>
              <w:left w:val="nil"/>
              <w:bottom w:val="single" w:sz="4" w:space="0" w:color="auto"/>
              <w:right w:val="single" w:sz="4" w:space="0" w:color="auto"/>
            </w:tcBorders>
            <w:shd w:val="clear" w:color="auto" w:fill="DDD9C3" w:themeFill="background2" w:themeFillShade="E6"/>
          </w:tcPr>
          <w:p w:rsidR="00D905ED" w:rsidRDefault="00D905ED"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(1)</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D905ED" w:rsidRDefault="00D905ED"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(2)</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D905ED" w:rsidRDefault="00D905ED"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(3)</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D905ED" w:rsidRDefault="00D905ED"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(4)</w:t>
            </w:r>
          </w:p>
        </w:tc>
        <w:tc>
          <w:tcPr>
            <w:tcW w:w="617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D905ED" w:rsidRPr="00CF1943" w:rsidRDefault="00D905ED" w:rsidP="00D221F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High</w:t>
            </w:r>
          </w:p>
        </w:tc>
      </w:tr>
      <w:tr w:rsidR="00D905ED" w:rsidRPr="00CF1943" w:rsidTr="00D905ED">
        <w:trPr>
          <w:cantSplit/>
          <w:trHeight w:val="420"/>
        </w:trPr>
        <w:tc>
          <w:tcPr>
            <w:tcW w:w="1384" w:type="dxa"/>
            <w:vMerge w:val="restart"/>
            <w:tcBorders>
              <w:top w:val="single" w:sz="4" w:space="0" w:color="auto"/>
              <w:left w:val="single" w:sz="8" w:space="0" w:color="auto"/>
              <w:bottom w:val="single" w:sz="4" w:space="0" w:color="auto"/>
              <w:right w:val="single" w:sz="4" w:space="0" w:color="auto"/>
            </w:tcBorders>
            <w:shd w:val="clear" w:color="auto" w:fill="95B3D7" w:themeFill="accent1" w:themeFillTint="99"/>
            <w:vAlign w:val="center"/>
            <w:hideMark/>
          </w:tcPr>
          <w:p w:rsidR="00D905ED" w:rsidRPr="00CF1943" w:rsidRDefault="00D905ED" w:rsidP="00D221F4">
            <w:pPr>
              <w:spacing w:before="100" w:beforeAutospacing="1" w:after="120" w:line="240" w:lineRule="auto"/>
              <w:jc w:val="center"/>
              <w:rPr>
                <w:rFonts w:eastAsia="Times New Roman" w:cs="Arial"/>
                <w:b/>
                <w:bCs/>
                <w:lang w:val="en-NZ" w:eastAsia="en-NZ"/>
              </w:rPr>
            </w:pPr>
            <w:r w:rsidRPr="00CF1943">
              <w:rPr>
                <w:rFonts w:eastAsia="Times New Roman" w:cs="Arial"/>
                <w:b/>
                <w:bCs/>
                <w:lang w:val="en-NZ" w:eastAsia="en-NZ"/>
              </w:rPr>
              <w:t xml:space="preserve">2.1 </w:t>
            </w:r>
            <w:r w:rsidRPr="00CF1943">
              <w:rPr>
                <w:rFonts w:eastAsia="Times New Roman" w:cs="Arial"/>
                <w:b/>
                <w:bCs/>
                <w:lang w:val="en-NZ" w:eastAsia="en-NZ"/>
              </w:rPr>
              <w:br/>
              <w:t>Effective Partnerships</w:t>
            </w:r>
          </w:p>
        </w:tc>
        <w:tc>
          <w:tcPr>
            <w:tcW w:w="567" w:type="dxa"/>
            <w:tcBorders>
              <w:top w:val="single" w:sz="4" w:space="0" w:color="auto"/>
              <w:left w:val="nil"/>
              <w:bottom w:val="single" w:sz="4" w:space="0" w:color="auto"/>
              <w:right w:val="single" w:sz="4" w:space="0" w:color="auto"/>
            </w:tcBorders>
          </w:tcPr>
          <w:p w:rsidR="00D905ED" w:rsidRPr="00CF1943" w:rsidRDefault="00D905ED" w:rsidP="00D221F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EP1  </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D905ED" w:rsidRPr="00021757" w:rsidRDefault="00D905ED"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tries to solve and control problems on its own</w:t>
            </w:r>
          </w:p>
        </w:tc>
        <w:tc>
          <w:tcPr>
            <w:tcW w:w="567" w:type="dxa"/>
            <w:tcBorders>
              <w:top w:val="single" w:sz="4" w:space="0" w:color="auto"/>
              <w:left w:val="nil"/>
              <w:bottom w:val="single" w:sz="4" w:space="0" w:color="auto"/>
              <w:right w:val="single" w:sz="4" w:space="0" w:color="auto"/>
            </w:tcBorders>
          </w:tcPr>
          <w:p w:rsidR="00D905ED" w:rsidRPr="00021757" w:rsidRDefault="00D905ED"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D905ED" w:rsidRPr="00021757" w:rsidRDefault="00D905ED"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D905ED" w:rsidRPr="00021757" w:rsidRDefault="00D905ED"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D905ED" w:rsidRPr="00021757" w:rsidRDefault="00D905ED" w:rsidP="00D221F4">
            <w:pPr>
              <w:spacing w:before="100" w:beforeAutospacing="1" w:after="120" w:line="240" w:lineRule="auto"/>
              <w:rPr>
                <w:rFonts w:eastAsia="Times New Roman" w:cs="Arial"/>
                <w:sz w:val="20"/>
                <w:szCs w:val="20"/>
                <w:lang w:val="en-NZ" w:eastAsia="en-NZ"/>
              </w:rPr>
            </w:pPr>
          </w:p>
        </w:tc>
        <w:tc>
          <w:tcPr>
            <w:tcW w:w="6177" w:type="dxa"/>
            <w:tcBorders>
              <w:top w:val="single" w:sz="4" w:space="0" w:color="auto"/>
              <w:left w:val="single" w:sz="4" w:space="0" w:color="auto"/>
              <w:bottom w:val="single" w:sz="4" w:space="0" w:color="auto"/>
              <w:right w:val="single" w:sz="4" w:space="0" w:color="auto"/>
            </w:tcBorders>
            <w:shd w:val="clear" w:color="auto" w:fill="auto"/>
            <w:hideMark/>
          </w:tcPr>
          <w:p w:rsidR="00D905ED" w:rsidRPr="00021757" w:rsidRDefault="00D905ED"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actively collaborates and works with others in partnership</w:t>
            </w:r>
          </w:p>
        </w:tc>
      </w:tr>
      <w:tr w:rsidR="00D905ED" w:rsidRPr="00CF1943" w:rsidTr="00D905ED">
        <w:trPr>
          <w:cantSplit/>
          <w:trHeight w:val="690"/>
        </w:trPr>
        <w:tc>
          <w:tcPr>
            <w:tcW w:w="1384"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D905ED" w:rsidRPr="00CF1943" w:rsidRDefault="00D905ED" w:rsidP="00D221F4">
            <w:pPr>
              <w:spacing w:before="100" w:beforeAutospacing="1" w:after="120" w:line="240" w:lineRule="auto"/>
              <w:rPr>
                <w:rFonts w:eastAsia="Times New Roman" w:cs="Arial"/>
                <w:b/>
                <w:bCs/>
                <w:lang w:val="en-NZ" w:eastAsia="en-NZ"/>
              </w:rPr>
            </w:pPr>
          </w:p>
        </w:tc>
        <w:tc>
          <w:tcPr>
            <w:tcW w:w="567" w:type="dxa"/>
            <w:tcBorders>
              <w:top w:val="single" w:sz="4" w:space="0" w:color="auto"/>
              <w:left w:val="nil"/>
              <w:bottom w:val="single" w:sz="4" w:space="0" w:color="auto"/>
              <w:right w:val="single" w:sz="4" w:space="0" w:color="auto"/>
            </w:tcBorders>
          </w:tcPr>
          <w:p w:rsidR="00D905ED" w:rsidRPr="00CF1943" w:rsidRDefault="00D905ED" w:rsidP="00D221F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EP2  </w:t>
            </w:r>
          </w:p>
        </w:tc>
        <w:tc>
          <w:tcPr>
            <w:tcW w:w="4536" w:type="dxa"/>
            <w:tcBorders>
              <w:top w:val="nil"/>
              <w:left w:val="single" w:sz="4" w:space="0" w:color="auto"/>
              <w:bottom w:val="single" w:sz="4" w:space="0" w:color="auto"/>
              <w:right w:val="single" w:sz="4" w:space="0" w:color="auto"/>
            </w:tcBorders>
            <w:shd w:val="clear" w:color="auto" w:fill="auto"/>
            <w:hideMark/>
          </w:tcPr>
          <w:p w:rsidR="00D905ED" w:rsidRPr="00021757" w:rsidRDefault="00D905ED"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has few links to industry peers</w:t>
            </w:r>
          </w:p>
        </w:tc>
        <w:tc>
          <w:tcPr>
            <w:tcW w:w="567" w:type="dxa"/>
            <w:tcBorders>
              <w:top w:val="single" w:sz="4" w:space="0" w:color="auto"/>
              <w:left w:val="nil"/>
              <w:bottom w:val="single" w:sz="4" w:space="0" w:color="auto"/>
              <w:right w:val="single" w:sz="4" w:space="0" w:color="auto"/>
            </w:tcBorders>
          </w:tcPr>
          <w:p w:rsidR="00D905ED" w:rsidRPr="00021757" w:rsidRDefault="00D905ED"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D905ED" w:rsidRPr="00021757" w:rsidRDefault="00D905ED"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D905ED" w:rsidRPr="00021757" w:rsidRDefault="00D905ED"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D905ED" w:rsidRPr="00021757" w:rsidRDefault="00D905ED" w:rsidP="00D221F4">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D905ED" w:rsidRPr="00021757" w:rsidRDefault="00D905ED" w:rsidP="00D221F4">
            <w:pPr>
              <w:spacing w:before="100" w:beforeAutospacing="1" w:after="120" w:line="240" w:lineRule="auto"/>
              <w:rPr>
                <w:rFonts w:eastAsia="Times New Roman" w:cs="Arial"/>
                <w:color w:val="000000"/>
                <w:sz w:val="20"/>
                <w:lang w:val="en-NZ" w:eastAsia="en-NZ"/>
              </w:rPr>
            </w:pPr>
            <w:r w:rsidRPr="00021757">
              <w:rPr>
                <w:rFonts w:eastAsia="Times New Roman" w:cs="Arial"/>
                <w:color w:val="000000"/>
                <w:sz w:val="20"/>
                <w:lang w:val="en-NZ" w:eastAsia="en-NZ"/>
              </w:rPr>
              <w:t>Organisation has strong links with its industry peers</w:t>
            </w:r>
          </w:p>
        </w:tc>
      </w:tr>
      <w:tr w:rsidR="00D905ED" w:rsidRPr="00CF1943" w:rsidTr="00D905ED">
        <w:trPr>
          <w:cantSplit/>
          <w:trHeight w:val="690"/>
        </w:trPr>
        <w:tc>
          <w:tcPr>
            <w:tcW w:w="1384"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D905ED" w:rsidRPr="00CF1943" w:rsidRDefault="00D905ED" w:rsidP="00D221F4">
            <w:pPr>
              <w:spacing w:before="100" w:beforeAutospacing="1" w:after="120" w:line="240" w:lineRule="auto"/>
              <w:rPr>
                <w:rFonts w:eastAsia="Times New Roman" w:cs="Arial"/>
                <w:b/>
                <w:bCs/>
                <w:lang w:val="en-NZ" w:eastAsia="en-NZ"/>
              </w:rPr>
            </w:pPr>
          </w:p>
        </w:tc>
        <w:tc>
          <w:tcPr>
            <w:tcW w:w="567" w:type="dxa"/>
            <w:tcBorders>
              <w:top w:val="single" w:sz="4" w:space="0" w:color="auto"/>
              <w:left w:val="nil"/>
              <w:bottom w:val="single" w:sz="4" w:space="0" w:color="auto"/>
              <w:right w:val="single" w:sz="4" w:space="0" w:color="auto"/>
            </w:tcBorders>
          </w:tcPr>
          <w:p w:rsidR="00D905ED" w:rsidRPr="00CF1943" w:rsidRDefault="00D905ED" w:rsidP="00D221F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EP3  </w:t>
            </w:r>
          </w:p>
        </w:tc>
        <w:tc>
          <w:tcPr>
            <w:tcW w:w="4536" w:type="dxa"/>
            <w:tcBorders>
              <w:top w:val="nil"/>
              <w:left w:val="single" w:sz="4" w:space="0" w:color="auto"/>
              <w:bottom w:val="single" w:sz="4" w:space="0" w:color="auto"/>
              <w:right w:val="single" w:sz="4" w:space="0" w:color="auto"/>
            </w:tcBorders>
            <w:shd w:val="clear" w:color="auto" w:fill="auto"/>
            <w:hideMark/>
          </w:tcPr>
          <w:p w:rsidR="00D905ED" w:rsidRPr="00021757" w:rsidRDefault="00D905ED"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has few links with the community in which it operates</w:t>
            </w:r>
          </w:p>
        </w:tc>
        <w:tc>
          <w:tcPr>
            <w:tcW w:w="567" w:type="dxa"/>
            <w:tcBorders>
              <w:top w:val="single" w:sz="4" w:space="0" w:color="auto"/>
              <w:left w:val="nil"/>
              <w:bottom w:val="single" w:sz="4" w:space="0" w:color="auto"/>
              <w:right w:val="single" w:sz="4" w:space="0" w:color="auto"/>
            </w:tcBorders>
          </w:tcPr>
          <w:p w:rsidR="00D905ED" w:rsidRPr="00021757" w:rsidRDefault="00D905ED"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D905ED" w:rsidRPr="00021757" w:rsidRDefault="00D905ED"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D905ED" w:rsidRPr="00021757" w:rsidRDefault="00D905ED"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D905ED" w:rsidRPr="00021757" w:rsidRDefault="00D905ED" w:rsidP="00D221F4">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D905ED" w:rsidRPr="00021757" w:rsidRDefault="00D905ED"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is active in the community in which it operates</w:t>
            </w:r>
          </w:p>
        </w:tc>
      </w:tr>
      <w:tr w:rsidR="00D905ED" w:rsidRPr="00CF1943" w:rsidTr="00D905ED">
        <w:trPr>
          <w:cantSplit/>
          <w:trHeight w:val="435"/>
        </w:trPr>
        <w:tc>
          <w:tcPr>
            <w:tcW w:w="1384"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D905ED" w:rsidRPr="00CF1943" w:rsidRDefault="00D905ED" w:rsidP="00D221F4">
            <w:pPr>
              <w:spacing w:before="100" w:beforeAutospacing="1" w:after="120" w:line="240" w:lineRule="auto"/>
              <w:rPr>
                <w:rFonts w:eastAsia="Times New Roman" w:cs="Arial"/>
                <w:b/>
                <w:bCs/>
                <w:lang w:val="en-NZ" w:eastAsia="en-NZ"/>
              </w:rPr>
            </w:pPr>
          </w:p>
        </w:tc>
        <w:tc>
          <w:tcPr>
            <w:tcW w:w="567" w:type="dxa"/>
            <w:tcBorders>
              <w:top w:val="single" w:sz="4" w:space="0" w:color="auto"/>
              <w:left w:val="nil"/>
              <w:bottom w:val="single" w:sz="4" w:space="0" w:color="auto"/>
              <w:right w:val="single" w:sz="4" w:space="0" w:color="auto"/>
            </w:tcBorders>
          </w:tcPr>
          <w:p w:rsidR="00D905ED" w:rsidRPr="00CF1943" w:rsidRDefault="00D905ED" w:rsidP="00D221F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EP4  </w:t>
            </w:r>
          </w:p>
        </w:tc>
        <w:tc>
          <w:tcPr>
            <w:tcW w:w="4536" w:type="dxa"/>
            <w:tcBorders>
              <w:top w:val="nil"/>
              <w:left w:val="single" w:sz="4" w:space="0" w:color="auto"/>
              <w:bottom w:val="single" w:sz="4" w:space="0" w:color="auto"/>
              <w:right w:val="single" w:sz="4" w:space="0" w:color="auto"/>
            </w:tcBorders>
            <w:shd w:val="clear" w:color="auto" w:fill="auto"/>
            <w:hideMark/>
          </w:tcPr>
          <w:p w:rsidR="00D905ED" w:rsidRPr="00021757" w:rsidRDefault="00D905ED"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has predominately transactional relationships with suppliers and key customers</w:t>
            </w:r>
          </w:p>
        </w:tc>
        <w:tc>
          <w:tcPr>
            <w:tcW w:w="567" w:type="dxa"/>
            <w:tcBorders>
              <w:top w:val="single" w:sz="4" w:space="0" w:color="auto"/>
              <w:left w:val="nil"/>
              <w:bottom w:val="single" w:sz="4" w:space="0" w:color="auto"/>
              <w:right w:val="single" w:sz="4" w:space="0" w:color="auto"/>
            </w:tcBorders>
          </w:tcPr>
          <w:p w:rsidR="00D905ED" w:rsidRPr="00021757" w:rsidRDefault="00D905ED"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D905ED" w:rsidRPr="00021757" w:rsidRDefault="00D905ED"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D905ED" w:rsidRPr="00021757" w:rsidRDefault="00D905ED"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D905ED" w:rsidRPr="00021757" w:rsidRDefault="00D905ED" w:rsidP="00D221F4">
            <w:pPr>
              <w:spacing w:before="100" w:beforeAutospacing="1" w:after="120" w:line="240" w:lineRule="auto"/>
              <w:rPr>
                <w:rFonts w:eastAsia="Times New Roman" w:cs="Arial"/>
                <w:sz w:val="20"/>
                <w:szCs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D905ED" w:rsidRPr="00021757" w:rsidRDefault="00D905ED" w:rsidP="00D221F4">
            <w:pPr>
              <w:spacing w:before="100" w:beforeAutospacing="1" w:after="120" w:line="240" w:lineRule="auto"/>
              <w:rPr>
                <w:rFonts w:eastAsia="Times New Roman" w:cs="Arial"/>
                <w:color w:val="000000"/>
                <w:sz w:val="20"/>
                <w:lang w:val="en-NZ" w:eastAsia="en-NZ"/>
              </w:rPr>
            </w:pPr>
            <w:r w:rsidRPr="00021757">
              <w:rPr>
                <w:rFonts w:eastAsia="Times New Roman" w:cs="Arial"/>
                <w:color w:val="000000"/>
                <w:sz w:val="20"/>
                <w:lang w:val="en-NZ" w:eastAsia="en-NZ"/>
              </w:rPr>
              <w:t>Organisation works hard to develop trusted relationships with suppliers and key customers</w:t>
            </w:r>
          </w:p>
        </w:tc>
      </w:tr>
      <w:tr w:rsidR="00D905ED" w:rsidRPr="00CF1943" w:rsidTr="00D905ED">
        <w:trPr>
          <w:cantSplit/>
          <w:trHeight w:val="435"/>
        </w:trPr>
        <w:tc>
          <w:tcPr>
            <w:tcW w:w="1384" w:type="dxa"/>
            <w:vMerge/>
            <w:tcBorders>
              <w:left w:val="single" w:sz="8" w:space="0" w:color="auto"/>
              <w:right w:val="single" w:sz="4" w:space="0" w:color="auto"/>
            </w:tcBorders>
            <w:shd w:val="clear" w:color="auto" w:fill="95B3D7" w:themeFill="accent1" w:themeFillTint="99"/>
            <w:vAlign w:val="center"/>
          </w:tcPr>
          <w:p w:rsidR="00D905ED" w:rsidRPr="00CF1943" w:rsidRDefault="00D905ED" w:rsidP="00D221F4">
            <w:pPr>
              <w:spacing w:before="100" w:beforeAutospacing="1" w:after="120" w:line="240" w:lineRule="auto"/>
              <w:rPr>
                <w:rFonts w:eastAsia="Times New Roman" w:cs="Arial"/>
                <w:b/>
                <w:bCs/>
                <w:lang w:val="en-NZ" w:eastAsia="en-NZ"/>
              </w:rPr>
            </w:pPr>
          </w:p>
        </w:tc>
        <w:tc>
          <w:tcPr>
            <w:tcW w:w="567" w:type="dxa"/>
            <w:tcBorders>
              <w:top w:val="single" w:sz="4" w:space="0" w:color="auto"/>
              <w:left w:val="nil"/>
              <w:bottom w:val="single" w:sz="4" w:space="0" w:color="auto"/>
              <w:right w:val="single" w:sz="4" w:space="0" w:color="auto"/>
            </w:tcBorders>
          </w:tcPr>
          <w:p w:rsidR="00D905ED" w:rsidRPr="00CF1943" w:rsidRDefault="00D905ED" w:rsidP="00D221F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EP5  </w:t>
            </w:r>
          </w:p>
        </w:tc>
        <w:tc>
          <w:tcPr>
            <w:tcW w:w="4536" w:type="dxa"/>
            <w:tcBorders>
              <w:top w:val="nil"/>
              <w:left w:val="single" w:sz="4" w:space="0" w:color="auto"/>
              <w:bottom w:val="single" w:sz="4" w:space="0" w:color="auto"/>
              <w:right w:val="single" w:sz="4" w:space="0" w:color="auto"/>
            </w:tcBorders>
            <w:shd w:val="clear" w:color="auto" w:fill="auto"/>
          </w:tcPr>
          <w:p w:rsidR="00D905ED" w:rsidRPr="00021757" w:rsidRDefault="00D905ED"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 xml:space="preserve">Organisation has adversarial relationships with regulators/authorities  </w:t>
            </w:r>
          </w:p>
        </w:tc>
        <w:tc>
          <w:tcPr>
            <w:tcW w:w="567" w:type="dxa"/>
            <w:tcBorders>
              <w:top w:val="single" w:sz="4" w:space="0" w:color="auto"/>
              <w:left w:val="nil"/>
              <w:bottom w:val="single" w:sz="4" w:space="0" w:color="auto"/>
              <w:right w:val="single" w:sz="4" w:space="0" w:color="auto"/>
            </w:tcBorders>
          </w:tcPr>
          <w:p w:rsidR="00D905ED" w:rsidRPr="00021757" w:rsidRDefault="00D905ED"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D905ED" w:rsidRPr="00021757" w:rsidRDefault="00D905ED"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D905ED" w:rsidRPr="00021757" w:rsidRDefault="00D905ED"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D905ED" w:rsidRPr="00021757" w:rsidRDefault="00D905ED" w:rsidP="00D221F4">
            <w:pPr>
              <w:spacing w:before="100" w:beforeAutospacing="1" w:after="120" w:line="240" w:lineRule="auto"/>
              <w:rPr>
                <w:rFonts w:cs="Arial"/>
                <w:sz w:val="20"/>
                <w:szCs w:val="20"/>
                <w:lang w:val="en-NZ"/>
              </w:rPr>
            </w:pPr>
          </w:p>
        </w:tc>
        <w:tc>
          <w:tcPr>
            <w:tcW w:w="6177" w:type="dxa"/>
            <w:tcBorders>
              <w:top w:val="nil"/>
              <w:left w:val="single" w:sz="4" w:space="0" w:color="auto"/>
              <w:bottom w:val="single" w:sz="4" w:space="0" w:color="auto"/>
              <w:right w:val="single" w:sz="4" w:space="0" w:color="auto"/>
            </w:tcBorders>
            <w:shd w:val="clear" w:color="auto" w:fill="auto"/>
          </w:tcPr>
          <w:p w:rsidR="00D905ED" w:rsidRPr="00021757" w:rsidRDefault="00D905ED"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has constructive relationships with regulators/authorities</w:t>
            </w:r>
          </w:p>
        </w:tc>
      </w:tr>
      <w:tr w:rsidR="00D905ED" w:rsidRPr="00CF1943" w:rsidTr="00D905ED">
        <w:trPr>
          <w:cantSplit/>
          <w:trHeight w:val="435"/>
        </w:trPr>
        <w:tc>
          <w:tcPr>
            <w:tcW w:w="1384" w:type="dxa"/>
            <w:tcBorders>
              <w:left w:val="single" w:sz="8" w:space="0" w:color="auto"/>
              <w:bottom w:val="single" w:sz="4" w:space="0" w:color="auto"/>
              <w:right w:val="single" w:sz="4" w:space="0" w:color="auto"/>
            </w:tcBorders>
            <w:shd w:val="clear" w:color="auto" w:fill="95B3D7" w:themeFill="accent1" w:themeFillTint="99"/>
            <w:vAlign w:val="center"/>
          </w:tcPr>
          <w:p w:rsidR="00D905ED" w:rsidRPr="00CF1943" w:rsidRDefault="00D905ED" w:rsidP="00D221F4">
            <w:pPr>
              <w:spacing w:before="100" w:beforeAutospacing="1" w:after="120" w:line="240" w:lineRule="auto"/>
              <w:rPr>
                <w:rFonts w:eastAsia="Times New Roman" w:cs="Arial"/>
                <w:b/>
                <w:bCs/>
                <w:lang w:val="en-NZ" w:eastAsia="en-NZ"/>
              </w:rPr>
            </w:pPr>
          </w:p>
        </w:tc>
        <w:tc>
          <w:tcPr>
            <w:tcW w:w="567" w:type="dxa"/>
            <w:tcBorders>
              <w:top w:val="single" w:sz="4" w:space="0" w:color="auto"/>
              <w:left w:val="nil"/>
              <w:bottom w:val="single" w:sz="4" w:space="0" w:color="auto"/>
            </w:tcBorders>
          </w:tcPr>
          <w:p w:rsidR="00D905ED" w:rsidRPr="00CF1943" w:rsidRDefault="00D905ED" w:rsidP="00D221F4">
            <w:pPr>
              <w:spacing w:before="100" w:beforeAutospacing="1" w:after="120" w:line="240" w:lineRule="auto"/>
              <w:rPr>
                <w:rFonts w:eastAsia="Times New Roman" w:cs="Arial"/>
                <w:b/>
                <w:lang w:val="en-NZ" w:eastAsia="en-NZ"/>
              </w:rPr>
            </w:pPr>
          </w:p>
        </w:tc>
        <w:tc>
          <w:tcPr>
            <w:tcW w:w="4536" w:type="dxa"/>
            <w:tcBorders>
              <w:top w:val="single" w:sz="4" w:space="0" w:color="auto"/>
              <w:bottom w:val="single" w:sz="4" w:space="0" w:color="auto"/>
            </w:tcBorders>
            <w:shd w:val="clear" w:color="auto" w:fill="auto"/>
            <w:vAlign w:val="center"/>
          </w:tcPr>
          <w:p w:rsidR="00D905ED" w:rsidRPr="006B42CE" w:rsidRDefault="00D905ED" w:rsidP="00D221F4">
            <w:pPr>
              <w:spacing w:before="100" w:beforeAutospacing="1" w:after="120" w:line="240" w:lineRule="auto"/>
              <w:jc w:val="right"/>
              <w:rPr>
                <w:rFonts w:eastAsia="Times New Roman" w:cs="Arial"/>
                <w:b/>
                <w:sz w:val="20"/>
                <w:szCs w:val="20"/>
                <w:lang w:val="en-NZ" w:eastAsia="en-NZ"/>
              </w:rPr>
            </w:pPr>
            <w:r>
              <w:rPr>
                <w:rFonts w:eastAsia="Times New Roman" w:cs="Arial"/>
                <w:b/>
                <w:sz w:val="20"/>
                <w:szCs w:val="20"/>
                <w:lang w:val="en-NZ" w:eastAsia="en-NZ"/>
              </w:rPr>
              <w:t>Total =</w:t>
            </w:r>
          </w:p>
        </w:tc>
        <w:tc>
          <w:tcPr>
            <w:tcW w:w="2268" w:type="dxa"/>
            <w:gridSpan w:val="4"/>
            <w:tcBorders>
              <w:top w:val="single" w:sz="4" w:space="0" w:color="auto"/>
              <w:bottom w:val="single" w:sz="4" w:space="0" w:color="auto"/>
              <w:right w:val="single" w:sz="4" w:space="0" w:color="auto"/>
            </w:tcBorders>
            <w:vAlign w:val="center"/>
          </w:tcPr>
          <w:p w:rsidR="00D905ED" w:rsidRPr="001D68BD" w:rsidRDefault="00D905ED" w:rsidP="00D221F4">
            <w:pPr>
              <w:spacing w:before="100" w:beforeAutospacing="1" w:after="120" w:line="240" w:lineRule="auto"/>
              <w:jc w:val="center"/>
              <w:rPr>
                <w:rFonts w:cs="Arial"/>
                <w:b/>
                <w:sz w:val="20"/>
                <w:szCs w:val="20"/>
                <w:lang w:val="en-NZ"/>
              </w:rPr>
            </w:pPr>
            <w:r>
              <w:rPr>
                <w:rFonts w:cs="Arial"/>
                <w:b/>
                <w:sz w:val="20"/>
                <w:szCs w:val="20"/>
                <w:lang w:val="en-NZ"/>
              </w:rPr>
              <w:t>/20</w:t>
            </w:r>
          </w:p>
        </w:tc>
        <w:tc>
          <w:tcPr>
            <w:tcW w:w="6177" w:type="dxa"/>
            <w:tcBorders>
              <w:top w:val="single" w:sz="4" w:space="0" w:color="auto"/>
              <w:left w:val="single" w:sz="4" w:space="0" w:color="auto"/>
            </w:tcBorders>
            <w:shd w:val="clear" w:color="auto" w:fill="auto"/>
          </w:tcPr>
          <w:p w:rsidR="00D905ED" w:rsidRPr="00021757" w:rsidRDefault="00D905ED" w:rsidP="00D221F4">
            <w:pPr>
              <w:spacing w:before="100" w:beforeAutospacing="1" w:after="120" w:line="240" w:lineRule="auto"/>
              <w:rPr>
                <w:rFonts w:cs="Arial"/>
                <w:sz w:val="20"/>
                <w:szCs w:val="20"/>
                <w:lang w:val="en-NZ"/>
              </w:rPr>
            </w:pPr>
          </w:p>
        </w:tc>
      </w:tr>
    </w:tbl>
    <w:p w:rsidR="00D905ED" w:rsidRPr="00CF1943" w:rsidRDefault="00D905ED" w:rsidP="00BF6B7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4"/>
        <w:gridCol w:w="7324"/>
      </w:tblGrid>
      <w:tr w:rsidR="006E0CD7" w:rsidRPr="00CF1943" w:rsidTr="00C06874">
        <w:trPr>
          <w:trHeight w:val="420"/>
          <w:tblHeader/>
        </w:trPr>
        <w:tc>
          <w:tcPr>
            <w:tcW w:w="2547" w:type="pct"/>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Possible Treatment Action</w:t>
            </w:r>
          </w:p>
        </w:tc>
        <w:tc>
          <w:tcPr>
            <w:tcW w:w="2453" w:type="pct"/>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Likely Inhibitor</w:t>
            </w:r>
          </w:p>
        </w:tc>
      </w:tr>
      <w:tr w:rsidR="006E0CD7" w:rsidRPr="00CF1943" w:rsidTr="00C06874">
        <w:trPr>
          <w:trHeight w:val="420"/>
        </w:trPr>
        <w:tc>
          <w:tcPr>
            <w:tcW w:w="2547" w:type="pct"/>
            <w:shd w:val="clear" w:color="auto" w:fill="FFFFFF"/>
          </w:tcPr>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Map supply chain vulnerabilities and tipping points where they would fail. Ensure contracts include relevant Service Level Agreements and appropriate redundancy as required</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Build strong networks with sector peers and emergency services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Involve critical suppliers and regulators in adversity management exercises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lastRenderedPageBreak/>
              <w:t>Participate in local industry mutual aid groups to find out what support is locally available to you</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Develop strong trust with regulators in your risk management and adversity management capability. Engage them in your activities where possible</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Develop service level and mutual aid arrangements with other organisations in your sector or nearby neighbours to enable rapid extension of your organisations capability. E.g. electricity sector mutual aid arrangements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Actively participate in community emergency planning committees and disaster exercises to gain an understanding of community priories and approaches to responding to and recovering from disasters. This will also help your organisation to understand community disaster management arrangements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Encourage staff at all levels in the organisation to be members of community organisations so they understand community thinking and interactions</w:t>
            </w:r>
          </w:p>
        </w:tc>
        <w:tc>
          <w:tcPr>
            <w:tcW w:w="2453" w:type="pct"/>
            <w:shd w:val="clear" w:color="auto" w:fill="FFFFFF"/>
          </w:tcPr>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lastRenderedPageBreak/>
              <w:t>Lack of clear management support and sponsorship</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Lack of knowledge/understanding of critical activities, dependencies and interdependencies</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 xml:space="preserve">Inability/unwillingness of third party suppliers to confirm required redundancy/resilience/commit to participation in joint adversity exercises </w:t>
            </w:r>
          </w:p>
          <w:p w:rsidR="006E0CD7" w:rsidRPr="00021757" w:rsidRDefault="006E0CD7" w:rsidP="00C06874">
            <w:pPr>
              <w:keepNext/>
              <w:keepLines/>
              <w:spacing w:after="0"/>
              <w:outlineLvl w:val="2"/>
              <w:rPr>
                <w:rFonts w:eastAsia="Times New Roman" w:cstheme="minorHAnsi"/>
                <w:bCs/>
                <w:color w:val="000000"/>
                <w:sz w:val="20"/>
              </w:rPr>
            </w:pPr>
          </w:p>
        </w:tc>
      </w:tr>
    </w:tbl>
    <w:p w:rsidR="009451DA" w:rsidRDefault="009451DA" w:rsidP="00BF6B7C">
      <w:bookmarkStart w:id="44" w:name="_Toc382742902"/>
      <w:bookmarkStart w:id="45" w:name="_Toc382743487"/>
      <w:bookmarkStart w:id="46" w:name="_Toc382754369"/>
    </w:p>
    <w:p w:rsidR="009451DA" w:rsidRDefault="009451DA" w:rsidP="009451DA">
      <w:r>
        <w:br w:type="page"/>
      </w:r>
    </w:p>
    <w:p w:rsidR="006E0CD7" w:rsidRPr="00CF1943" w:rsidRDefault="006E0CD7" w:rsidP="00BF6B7C">
      <w:pPr>
        <w:pStyle w:val="Heading2"/>
      </w:pPr>
      <w:r w:rsidRPr="00CF1943">
        <w:lastRenderedPageBreak/>
        <w:t xml:space="preserve">Leveraging </w:t>
      </w:r>
      <w:r>
        <w:t>k</w:t>
      </w:r>
      <w:r w:rsidRPr="00CF1943">
        <w:t>nowledge</w:t>
      </w:r>
      <w:bookmarkEnd w:id="44"/>
      <w:bookmarkEnd w:id="45"/>
      <w:bookmarkEnd w:id="46"/>
      <w:r>
        <w:t xml:space="preserve"> </w:t>
      </w:r>
      <w:r w:rsidRPr="00647C3C">
        <w:t>indicator</w:t>
      </w:r>
    </w:p>
    <w:p w:rsidR="006E0CD7" w:rsidRPr="00CF1943" w:rsidRDefault="006E0CD7" w:rsidP="006E0CD7">
      <w:pPr>
        <w:rPr>
          <w:rFonts w:cs="Arial"/>
          <w:i/>
          <w:shd w:val="clear" w:color="auto" w:fill="FFFFFF"/>
        </w:rPr>
      </w:pPr>
      <w:bookmarkStart w:id="47" w:name="_Toc382742904"/>
      <w:bookmarkStart w:id="48" w:name="_Toc382743489"/>
      <w:r w:rsidRPr="00CF1943">
        <w:rPr>
          <w:rFonts w:cs="Arial"/>
          <w:i/>
          <w:shd w:val="clear" w:color="auto" w:fill="FFFFFF"/>
        </w:rPr>
        <w:t xml:space="preserve">Knowledge is captured and shared effectively throughout the organisation, with a strong focus on ensuring critical information is always available, with succession planning for key roles, </w:t>
      </w:r>
      <w:proofErr w:type="gramStart"/>
      <w:r w:rsidRPr="00CF1943">
        <w:rPr>
          <w:rFonts w:cs="Arial"/>
          <w:i/>
          <w:shd w:val="clear" w:color="auto" w:fill="FFFFFF"/>
        </w:rPr>
        <w:t>an openness</w:t>
      </w:r>
      <w:proofErr w:type="gramEnd"/>
      <w:r w:rsidRPr="00CF1943">
        <w:rPr>
          <w:rFonts w:cs="Arial"/>
          <w:i/>
          <w:shd w:val="clear" w:color="auto" w:fill="FFFFFF"/>
        </w:rPr>
        <w:t xml:space="preserve"> to learning, and drawing on internal and external expertise and lessons learn</w:t>
      </w:r>
      <w:bookmarkEnd w:id="47"/>
      <w:bookmarkEnd w:id="48"/>
      <w:r w:rsidRPr="00CF1943">
        <w:rPr>
          <w:rFonts w:cs="Arial"/>
          <w:i/>
          <w:shd w:val="clear" w:color="auto" w:fill="FFFFFF"/>
        </w:rPr>
        <w:t>t</w:t>
      </w:r>
    </w:p>
    <w:tbl>
      <w:tblPr>
        <w:tblW w:w="14932" w:type="dxa"/>
        <w:tblLayout w:type="fixed"/>
        <w:tblLook w:val="04A0" w:firstRow="1" w:lastRow="0" w:firstColumn="1" w:lastColumn="0" w:noHBand="0" w:noVBand="1"/>
      </w:tblPr>
      <w:tblGrid>
        <w:gridCol w:w="1242"/>
        <w:gridCol w:w="602"/>
        <w:gridCol w:w="4643"/>
        <w:gridCol w:w="567"/>
        <w:gridCol w:w="567"/>
        <w:gridCol w:w="567"/>
        <w:gridCol w:w="567"/>
        <w:gridCol w:w="6177"/>
      </w:tblGrid>
      <w:tr w:rsidR="009451DA" w:rsidRPr="00CF1943" w:rsidTr="009451DA">
        <w:trPr>
          <w:cantSplit/>
          <w:trHeight w:hRule="exact" w:val="300"/>
          <w:tblHeader/>
        </w:trPr>
        <w:tc>
          <w:tcPr>
            <w:tcW w:w="1242" w:type="dxa"/>
            <w:shd w:val="clear" w:color="auto" w:fill="auto"/>
          </w:tcPr>
          <w:p w:rsidR="009451DA" w:rsidRPr="00CF1943" w:rsidRDefault="009451DA" w:rsidP="00D221F4">
            <w:pPr>
              <w:spacing w:before="100" w:beforeAutospacing="1" w:after="120" w:line="240" w:lineRule="auto"/>
              <w:jc w:val="center"/>
              <w:rPr>
                <w:rFonts w:eastAsia="Times New Roman" w:cs="Arial"/>
                <w:b/>
                <w:bCs/>
                <w:lang w:val="en-NZ" w:eastAsia="en-NZ"/>
              </w:rPr>
            </w:pPr>
            <w:bookmarkStart w:id="49" w:name="_Toc382742905"/>
            <w:bookmarkStart w:id="50" w:name="_Toc382743490"/>
          </w:p>
        </w:tc>
        <w:tc>
          <w:tcPr>
            <w:tcW w:w="602" w:type="dxa"/>
            <w:tcBorders>
              <w:left w:val="nil"/>
              <w:right w:val="single" w:sz="4" w:space="0" w:color="auto"/>
            </w:tcBorders>
          </w:tcPr>
          <w:p w:rsidR="009451DA" w:rsidRPr="00CF1943" w:rsidRDefault="009451DA" w:rsidP="00D221F4">
            <w:pPr>
              <w:spacing w:before="100" w:beforeAutospacing="1" w:after="120" w:line="240" w:lineRule="auto"/>
              <w:jc w:val="center"/>
              <w:rPr>
                <w:rFonts w:eastAsia="Times New Roman" w:cs="Arial"/>
                <w:b/>
                <w:lang w:val="en-NZ" w:eastAsia="en-NZ"/>
              </w:rPr>
            </w:pPr>
          </w:p>
        </w:tc>
        <w:tc>
          <w:tcPr>
            <w:tcW w:w="13088" w:type="dxa"/>
            <w:gridSpan w:val="6"/>
            <w:tcBorders>
              <w:top w:val="single" w:sz="4" w:space="0" w:color="auto"/>
              <w:left w:val="single" w:sz="4" w:space="0" w:color="auto"/>
              <w:right w:val="single" w:sz="4" w:space="0" w:color="auto"/>
            </w:tcBorders>
            <w:shd w:val="clear" w:color="auto" w:fill="8DB3E2" w:themeFill="text2" w:themeFillTint="66"/>
          </w:tcPr>
          <w:p w:rsidR="009451DA" w:rsidRPr="00CF1943" w:rsidRDefault="009451DA" w:rsidP="00D221F4">
            <w:pPr>
              <w:spacing w:before="100" w:beforeAutospacing="1" w:after="120" w:line="240" w:lineRule="auto"/>
              <w:jc w:val="center"/>
              <w:rPr>
                <w:rFonts w:eastAsia="Times New Roman" w:cs="Arial"/>
                <w:color w:val="000000"/>
                <w:sz w:val="20"/>
                <w:szCs w:val="20"/>
                <w:lang w:val="en-NZ" w:eastAsia="en-NZ"/>
              </w:rPr>
            </w:pPr>
            <w:r w:rsidRPr="00CF1943">
              <w:rPr>
                <w:rFonts w:eastAsia="Times New Roman" w:cs="Arial"/>
                <w:color w:val="000000"/>
                <w:sz w:val="20"/>
                <w:szCs w:val="20"/>
                <w:lang w:val="en-NZ" w:eastAsia="en-NZ"/>
              </w:rPr>
              <w:t>DESCRIPTORS</w:t>
            </w:r>
          </w:p>
        </w:tc>
      </w:tr>
      <w:tr w:rsidR="009451DA" w:rsidRPr="00CF1943" w:rsidTr="009451DA">
        <w:trPr>
          <w:cantSplit/>
          <w:trHeight w:hRule="exact" w:val="284"/>
          <w:tblHeader/>
        </w:trPr>
        <w:tc>
          <w:tcPr>
            <w:tcW w:w="1242" w:type="dxa"/>
            <w:tcBorders>
              <w:bottom w:val="single" w:sz="4" w:space="0" w:color="auto"/>
            </w:tcBorders>
            <w:shd w:val="clear" w:color="auto" w:fill="auto"/>
          </w:tcPr>
          <w:p w:rsidR="009451DA" w:rsidRPr="00CF1943" w:rsidRDefault="009451DA" w:rsidP="00D221F4">
            <w:pPr>
              <w:spacing w:before="100" w:beforeAutospacing="1" w:after="120" w:line="240" w:lineRule="auto"/>
              <w:jc w:val="center"/>
              <w:rPr>
                <w:rFonts w:eastAsia="Times New Roman" w:cs="Arial"/>
                <w:b/>
                <w:bCs/>
                <w:lang w:val="en-NZ" w:eastAsia="en-NZ"/>
              </w:rPr>
            </w:pPr>
          </w:p>
        </w:tc>
        <w:tc>
          <w:tcPr>
            <w:tcW w:w="602" w:type="dxa"/>
            <w:tcBorders>
              <w:left w:val="nil"/>
              <w:bottom w:val="single" w:sz="4" w:space="0" w:color="auto"/>
              <w:right w:val="single" w:sz="4" w:space="0" w:color="auto"/>
            </w:tcBorders>
            <w:shd w:val="clear" w:color="auto" w:fill="auto"/>
          </w:tcPr>
          <w:p w:rsidR="009451DA" w:rsidRPr="00CF1943" w:rsidRDefault="009451DA" w:rsidP="00D221F4">
            <w:pPr>
              <w:spacing w:before="100" w:beforeAutospacing="1" w:after="120" w:line="240" w:lineRule="auto"/>
              <w:jc w:val="center"/>
              <w:rPr>
                <w:rFonts w:eastAsia="Times New Roman" w:cs="Arial"/>
                <w:b/>
                <w:bCs/>
                <w:lang w:val="en-NZ" w:eastAsia="en-NZ"/>
              </w:rPr>
            </w:pPr>
          </w:p>
        </w:tc>
        <w:tc>
          <w:tcPr>
            <w:tcW w:w="4643"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451DA" w:rsidRPr="00CF1943" w:rsidRDefault="009451DA" w:rsidP="00D221F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Low</w:t>
            </w:r>
          </w:p>
        </w:tc>
        <w:tc>
          <w:tcPr>
            <w:tcW w:w="567" w:type="dxa"/>
            <w:tcBorders>
              <w:top w:val="single" w:sz="4" w:space="0" w:color="auto"/>
              <w:left w:val="nil"/>
              <w:bottom w:val="single" w:sz="4" w:space="0" w:color="auto"/>
              <w:right w:val="single" w:sz="4" w:space="0" w:color="auto"/>
            </w:tcBorders>
            <w:shd w:val="clear" w:color="auto" w:fill="DDD9C3" w:themeFill="background2" w:themeFillShade="E6"/>
          </w:tcPr>
          <w:p w:rsidR="009451DA" w:rsidRDefault="009451DA"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(1)</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451DA" w:rsidRDefault="009451DA"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(2)</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451DA" w:rsidRDefault="009451DA"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(3)</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451DA" w:rsidRDefault="009451DA"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(4)</w:t>
            </w:r>
          </w:p>
        </w:tc>
        <w:tc>
          <w:tcPr>
            <w:tcW w:w="617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451DA" w:rsidRPr="00CF1943" w:rsidRDefault="009451DA" w:rsidP="00D221F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High</w:t>
            </w:r>
          </w:p>
        </w:tc>
      </w:tr>
      <w:tr w:rsidR="009451DA" w:rsidRPr="00CF1943" w:rsidTr="009451DA">
        <w:trPr>
          <w:cantSplit/>
          <w:trHeight w:val="420"/>
        </w:trPr>
        <w:tc>
          <w:tcPr>
            <w:tcW w:w="1242" w:type="dxa"/>
            <w:vMerge w:val="restart"/>
            <w:tcBorders>
              <w:top w:val="single" w:sz="4" w:space="0" w:color="auto"/>
              <w:left w:val="single" w:sz="8" w:space="0" w:color="auto"/>
              <w:bottom w:val="single" w:sz="4" w:space="0" w:color="auto"/>
              <w:right w:val="single" w:sz="4" w:space="0" w:color="auto"/>
            </w:tcBorders>
            <w:shd w:val="clear" w:color="auto" w:fill="95B3D7" w:themeFill="accent1" w:themeFillTint="99"/>
            <w:vAlign w:val="center"/>
            <w:hideMark/>
          </w:tcPr>
          <w:p w:rsidR="009451DA" w:rsidRPr="00CF1943" w:rsidRDefault="009451DA" w:rsidP="00D221F4">
            <w:pPr>
              <w:spacing w:before="100" w:beforeAutospacing="1" w:after="120" w:line="240" w:lineRule="auto"/>
              <w:jc w:val="center"/>
              <w:rPr>
                <w:rFonts w:eastAsia="Times New Roman" w:cs="Arial"/>
                <w:b/>
                <w:bCs/>
                <w:lang w:val="en-NZ" w:eastAsia="en-NZ"/>
              </w:rPr>
            </w:pPr>
            <w:r w:rsidRPr="00CF1943">
              <w:rPr>
                <w:b/>
                <w:noProof/>
                <w:lang w:val="en-NZ" w:eastAsia="en-NZ"/>
              </w:rPr>
              <w:t>2.2 Leveraging Knowledge</w:t>
            </w:r>
          </w:p>
        </w:tc>
        <w:tc>
          <w:tcPr>
            <w:tcW w:w="602" w:type="dxa"/>
            <w:tcBorders>
              <w:top w:val="single" w:sz="4" w:space="0" w:color="auto"/>
              <w:left w:val="nil"/>
              <w:bottom w:val="single" w:sz="4" w:space="0" w:color="auto"/>
              <w:right w:val="single" w:sz="4" w:space="0" w:color="auto"/>
            </w:tcBorders>
          </w:tcPr>
          <w:p w:rsidR="009451DA" w:rsidRPr="00CF1943" w:rsidRDefault="009451DA" w:rsidP="00D221F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LK1 </w:t>
            </w:r>
          </w:p>
        </w:tc>
        <w:tc>
          <w:tcPr>
            <w:tcW w:w="4643" w:type="dxa"/>
            <w:tcBorders>
              <w:top w:val="single" w:sz="4" w:space="0" w:color="auto"/>
              <w:left w:val="single" w:sz="4" w:space="0" w:color="auto"/>
              <w:bottom w:val="single" w:sz="4" w:space="0" w:color="auto"/>
              <w:right w:val="single" w:sz="4" w:space="0" w:color="auto"/>
            </w:tcBorders>
            <w:shd w:val="clear" w:color="auto" w:fill="auto"/>
            <w:hideMark/>
          </w:tcPr>
          <w:p w:rsidR="009451DA" w:rsidRPr="00021757" w:rsidRDefault="009451DA"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has significant key person dependencies</w:t>
            </w:r>
          </w:p>
        </w:tc>
        <w:tc>
          <w:tcPr>
            <w:tcW w:w="567" w:type="dxa"/>
            <w:tcBorders>
              <w:top w:val="single" w:sz="4" w:space="0" w:color="auto"/>
              <w:left w:val="nil"/>
              <w:bottom w:val="single" w:sz="4" w:space="0" w:color="auto"/>
              <w:right w:val="single" w:sz="4" w:space="0" w:color="auto"/>
            </w:tcBorders>
          </w:tcPr>
          <w:p w:rsidR="009451DA" w:rsidRPr="00021757" w:rsidRDefault="009451DA"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451DA" w:rsidRPr="00021757" w:rsidRDefault="009451DA"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451DA" w:rsidRPr="00021757" w:rsidRDefault="009451DA"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451DA" w:rsidRPr="00021757" w:rsidRDefault="009451DA" w:rsidP="00D221F4">
            <w:pPr>
              <w:spacing w:before="100" w:beforeAutospacing="1" w:after="120" w:line="240" w:lineRule="auto"/>
              <w:rPr>
                <w:rFonts w:eastAsia="Times New Roman" w:cs="Arial"/>
                <w:sz w:val="20"/>
                <w:szCs w:val="20"/>
                <w:lang w:val="en-NZ" w:eastAsia="en-NZ"/>
              </w:rPr>
            </w:pPr>
          </w:p>
        </w:tc>
        <w:tc>
          <w:tcPr>
            <w:tcW w:w="6177" w:type="dxa"/>
            <w:tcBorders>
              <w:top w:val="single" w:sz="4" w:space="0" w:color="auto"/>
              <w:left w:val="single" w:sz="4" w:space="0" w:color="auto"/>
              <w:bottom w:val="single" w:sz="4" w:space="0" w:color="auto"/>
              <w:right w:val="single" w:sz="4" w:space="0" w:color="auto"/>
            </w:tcBorders>
            <w:shd w:val="clear" w:color="auto" w:fill="auto"/>
            <w:hideMark/>
          </w:tcPr>
          <w:p w:rsidR="009451DA" w:rsidRPr="00021757" w:rsidRDefault="009451DA"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invests in strong succession planning and redundancy</w:t>
            </w:r>
          </w:p>
        </w:tc>
      </w:tr>
      <w:tr w:rsidR="009451DA" w:rsidRPr="00CF1943" w:rsidTr="009451DA">
        <w:trPr>
          <w:cantSplit/>
          <w:trHeight w:val="690"/>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9451DA" w:rsidRPr="00CF1943" w:rsidRDefault="009451DA"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right w:val="single" w:sz="4" w:space="0" w:color="auto"/>
            </w:tcBorders>
          </w:tcPr>
          <w:p w:rsidR="009451DA" w:rsidRPr="00CF1943" w:rsidRDefault="009451DA" w:rsidP="00D221F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LK2  </w:t>
            </w:r>
          </w:p>
        </w:tc>
        <w:tc>
          <w:tcPr>
            <w:tcW w:w="4643" w:type="dxa"/>
            <w:tcBorders>
              <w:top w:val="nil"/>
              <w:left w:val="single" w:sz="4" w:space="0" w:color="auto"/>
              <w:bottom w:val="single" w:sz="4" w:space="0" w:color="auto"/>
              <w:right w:val="single" w:sz="4" w:space="0" w:color="auto"/>
            </w:tcBorders>
            <w:shd w:val="clear" w:color="auto" w:fill="auto"/>
            <w:hideMark/>
          </w:tcPr>
          <w:p w:rsidR="009451DA" w:rsidRPr="00021757" w:rsidRDefault="009451DA"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has no roadmap to the reserves of knowledge available to the organisation</w:t>
            </w:r>
          </w:p>
        </w:tc>
        <w:tc>
          <w:tcPr>
            <w:tcW w:w="567" w:type="dxa"/>
            <w:tcBorders>
              <w:top w:val="single" w:sz="4" w:space="0" w:color="auto"/>
              <w:left w:val="nil"/>
              <w:bottom w:val="single" w:sz="4" w:space="0" w:color="auto"/>
              <w:right w:val="single" w:sz="4" w:space="0" w:color="auto"/>
            </w:tcBorders>
          </w:tcPr>
          <w:p w:rsidR="009451DA" w:rsidRPr="00021757" w:rsidRDefault="009451DA"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451DA" w:rsidRPr="00021757" w:rsidRDefault="009451DA"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451DA" w:rsidRPr="00021757" w:rsidRDefault="009451DA"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451DA" w:rsidRPr="00021757" w:rsidRDefault="009451DA" w:rsidP="00D221F4">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9451DA" w:rsidRPr="00021757" w:rsidRDefault="009451DA"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knows where to find the knowledge  and expertise to respond to a challenge or adverse event</w:t>
            </w:r>
          </w:p>
        </w:tc>
      </w:tr>
      <w:tr w:rsidR="009451DA" w:rsidRPr="00CF1943" w:rsidTr="009451DA">
        <w:trPr>
          <w:cantSplit/>
          <w:trHeight w:val="690"/>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9451DA" w:rsidRPr="00CF1943" w:rsidRDefault="009451DA"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right w:val="single" w:sz="4" w:space="0" w:color="auto"/>
            </w:tcBorders>
          </w:tcPr>
          <w:p w:rsidR="009451DA" w:rsidRPr="00CF1943" w:rsidRDefault="009451DA" w:rsidP="00D221F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LK3  </w:t>
            </w:r>
          </w:p>
        </w:tc>
        <w:tc>
          <w:tcPr>
            <w:tcW w:w="4643" w:type="dxa"/>
            <w:tcBorders>
              <w:top w:val="nil"/>
              <w:left w:val="single" w:sz="4" w:space="0" w:color="auto"/>
              <w:bottom w:val="single" w:sz="4" w:space="0" w:color="auto"/>
              <w:right w:val="single" w:sz="4" w:space="0" w:color="auto"/>
            </w:tcBorders>
            <w:shd w:val="clear" w:color="auto" w:fill="auto"/>
            <w:hideMark/>
          </w:tcPr>
          <w:p w:rsidR="009451DA" w:rsidRPr="00021757" w:rsidRDefault="009451DA"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has a tendency to base decisions off rumours and hearsay</w:t>
            </w:r>
          </w:p>
        </w:tc>
        <w:tc>
          <w:tcPr>
            <w:tcW w:w="567" w:type="dxa"/>
            <w:tcBorders>
              <w:top w:val="single" w:sz="4" w:space="0" w:color="auto"/>
              <w:left w:val="nil"/>
              <w:bottom w:val="single" w:sz="4" w:space="0" w:color="auto"/>
              <w:right w:val="single" w:sz="4" w:space="0" w:color="auto"/>
            </w:tcBorders>
          </w:tcPr>
          <w:p w:rsidR="009451DA" w:rsidRPr="00021757" w:rsidRDefault="009451DA"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451DA" w:rsidRPr="00021757" w:rsidRDefault="009451DA"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451DA" w:rsidRPr="00021757" w:rsidRDefault="009451DA"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451DA" w:rsidRPr="00021757" w:rsidRDefault="009451DA" w:rsidP="00D221F4">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9451DA" w:rsidRPr="00021757" w:rsidRDefault="009451DA"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continuously validates information to ensure its quality and reliability</w:t>
            </w:r>
          </w:p>
        </w:tc>
      </w:tr>
      <w:tr w:rsidR="009451DA" w:rsidRPr="00CF1943" w:rsidTr="009451DA">
        <w:trPr>
          <w:cantSplit/>
          <w:trHeight w:val="435"/>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9451DA" w:rsidRPr="00CF1943" w:rsidRDefault="009451DA"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right w:val="single" w:sz="4" w:space="0" w:color="auto"/>
            </w:tcBorders>
          </w:tcPr>
          <w:p w:rsidR="009451DA" w:rsidRPr="00CF1943" w:rsidRDefault="009451DA" w:rsidP="00D221F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LK4 </w:t>
            </w:r>
          </w:p>
        </w:tc>
        <w:tc>
          <w:tcPr>
            <w:tcW w:w="4643" w:type="dxa"/>
            <w:tcBorders>
              <w:top w:val="nil"/>
              <w:left w:val="single" w:sz="4" w:space="0" w:color="auto"/>
              <w:bottom w:val="single" w:sz="4" w:space="0" w:color="auto"/>
              <w:right w:val="single" w:sz="4" w:space="0" w:color="auto"/>
            </w:tcBorders>
            <w:shd w:val="clear" w:color="auto" w:fill="auto"/>
            <w:hideMark/>
          </w:tcPr>
          <w:p w:rsidR="009451DA" w:rsidRPr="00021757" w:rsidRDefault="009451DA"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Organisation’s adversity capability is stand-alone and rarely utilised</w:t>
            </w:r>
          </w:p>
        </w:tc>
        <w:tc>
          <w:tcPr>
            <w:tcW w:w="567" w:type="dxa"/>
            <w:tcBorders>
              <w:top w:val="single" w:sz="4" w:space="0" w:color="auto"/>
              <w:left w:val="nil"/>
              <w:bottom w:val="single" w:sz="4" w:space="0" w:color="auto"/>
              <w:right w:val="single" w:sz="4" w:space="0" w:color="auto"/>
            </w:tcBorders>
          </w:tcPr>
          <w:p w:rsidR="009451DA" w:rsidRPr="00021757" w:rsidRDefault="009451DA"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451DA" w:rsidRPr="00021757" w:rsidRDefault="009451DA"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451DA" w:rsidRPr="00021757" w:rsidRDefault="009451DA"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451DA" w:rsidRPr="00021757" w:rsidRDefault="009451DA" w:rsidP="00D221F4">
            <w:pPr>
              <w:spacing w:before="100" w:beforeAutospacing="1" w:after="120" w:line="240" w:lineRule="auto"/>
              <w:rPr>
                <w:rFonts w:eastAsia="Times New Roman" w:cs="Arial"/>
                <w:sz w:val="20"/>
                <w:szCs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9451DA" w:rsidRPr="00021757" w:rsidRDefault="009451DA"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leverages business as usual capability in times of adversity</w:t>
            </w:r>
          </w:p>
        </w:tc>
      </w:tr>
      <w:tr w:rsidR="009451DA" w:rsidRPr="00CF1943" w:rsidTr="009451DA">
        <w:trPr>
          <w:cantSplit/>
          <w:trHeight w:val="435"/>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tcPr>
          <w:p w:rsidR="009451DA" w:rsidRPr="00CF1943" w:rsidRDefault="009451DA"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right w:val="single" w:sz="4" w:space="0" w:color="auto"/>
            </w:tcBorders>
          </w:tcPr>
          <w:p w:rsidR="009451DA" w:rsidRPr="00CF1943" w:rsidRDefault="009451DA" w:rsidP="00D221F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LK5  </w:t>
            </w:r>
          </w:p>
        </w:tc>
        <w:tc>
          <w:tcPr>
            <w:tcW w:w="4643" w:type="dxa"/>
            <w:tcBorders>
              <w:top w:val="nil"/>
              <w:left w:val="single" w:sz="4" w:space="0" w:color="auto"/>
              <w:bottom w:val="single" w:sz="4" w:space="0" w:color="auto"/>
              <w:right w:val="single" w:sz="4" w:space="0" w:color="auto"/>
            </w:tcBorders>
            <w:shd w:val="clear" w:color="auto" w:fill="auto"/>
          </w:tcPr>
          <w:p w:rsidR="009451DA" w:rsidRPr="00021757" w:rsidRDefault="009451DA"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Corporate knowledge and lessons learnt rarely survive beyond personnel changes</w:t>
            </w:r>
          </w:p>
        </w:tc>
        <w:tc>
          <w:tcPr>
            <w:tcW w:w="567" w:type="dxa"/>
            <w:tcBorders>
              <w:top w:val="single" w:sz="4" w:space="0" w:color="auto"/>
              <w:left w:val="nil"/>
              <w:bottom w:val="single" w:sz="4" w:space="0" w:color="auto"/>
              <w:right w:val="single" w:sz="4" w:space="0" w:color="auto"/>
            </w:tcBorders>
          </w:tcPr>
          <w:p w:rsidR="009451DA" w:rsidRPr="00021757" w:rsidRDefault="009451DA"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9451DA" w:rsidRPr="00021757" w:rsidRDefault="009451DA"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9451DA" w:rsidRPr="00021757" w:rsidRDefault="009451DA"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9451DA" w:rsidRPr="00021757" w:rsidRDefault="009451DA" w:rsidP="00D221F4">
            <w:pPr>
              <w:spacing w:before="100" w:beforeAutospacing="1" w:after="120" w:line="240" w:lineRule="auto"/>
              <w:rPr>
                <w:rFonts w:cs="Arial"/>
                <w:sz w:val="20"/>
                <w:szCs w:val="20"/>
                <w:lang w:val="en-NZ"/>
              </w:rPr>
            </w:pPr>
          </w:p>
        </w:tc>
        <w:tc>
          <w:tcPr>
            <w:tcW w:w="6177" w:type="dxa"/>
            <w:tcBorders>
              <w:top w:val="nil"/>
              <w:left w:val="single" w:sz="4" w:space="0" w:color="auto"/>
              <w:bottom w:val="single" w:sz="4" w:space="0" w:color="auto"/>
              <w:right w:val="single" w:sz="4" w:space="0" w:color="auto"/>
            </w:tcBorders>
            <w:shd w:val="clear" w:color="auto" w:fill="auto"/>
          </w:tcPr>
          <w:p w:rsidR="009451DA" w:rsidRPr="00021757" w:rsidRDefault="009451DA"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Corporate knowledge is proactively retained and lessons are recognised, captured  and shared</w:t>
            </w:r>
          </w:p>
        </w:tc>
      </w:tr>
      <w:tr w:rsidR="009451DA" w:rsidRPr="00CF1943" w:rsidTr="009451DA">
        <w:trPr>
          <w:cantSplit/>
          <w:trHeight w:val="435"/>
        </w:trPr>
        <w:tc>
          <w:tcPr>
            <w:tcW w:w="1242" w:type="dxa"/>
            <w:vMerge/>
            <w:tcBorders>
              <w:left w:val="single" w:sz="8" w:space="0" w:color="auto"/>
              <w:right w:val="single" w:sz="4" w:space="0" w:color="auto"/>
            </w:tcBorders>
            <w:shd w:val="clear" w:color="auto" w:fill="95B3D7" w:themeFill="accent1" w:themeFillTint="99"/>
            <w:vAlign w:val="center"/>
          </w:tcPr>
          <w:p w:rsidR="009451DA" w:rsidRPr="00CF1943" w:rsidRDefault="009451DA"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right w:val="single" w:sz="4" w:space="0" w:color="auto"/>
            </w:tcBorders>
          </w:tcPr>
          <w:p w:rsidR="009451DA" w:rsidRPr="00CF1943" w:rsidRDefault="009451DA" w:rsidP="00D221F4">
            <w:pPr>
              <w:spacing w:before="100" w:beforeAutospacing="1" w:after="120" w:line="240" w:lineRule="auto"/>
              <w:rPr>
                <w:rFonts w:eastAsia="Times New Roman" w:cs="Arial"/>
                <w:b/>
                <w:lang w:val="en-NZ" w:eastAsia="en-NZ"/>
              </w:rPr>
            </w:pPr>
            <w:r w:rsidRPr="00CF1943">
              <w:rPr>
                <w:rFonts w:eastAsia="Times New Roman" w:cs="Arial"/>
                <w:b/>
                <w:lang w:val="en-NZ" w:eastAsia="en-NZ"/>
              </w:rPr>
              <w:t xml:space="preserve">LK6 </w:t>
            </w:r>
          </w:p>
        </w:tc>
        <w:tc>
          <w:tcPr>
            <w:tcW w:w="4643" w:type="dxa"/>
            <w:tcBorders>
              <w:top w:val="nil"/>
              <w:left w:val="single" w:sz="4" w:space="0" w:color="auto"/>
              <w:bottom w:val="single" w:sz="4" w:space="0" w:color="auto"/>
              <w:right w:val="single" w:sz="4" w:space="0" w:color="auto"/>
            </w:tcBorders>
            <w:shd w:val="clear" w:color="auto" w:fill="auto"/>
          </w:tcPr>
          <w:p w:rsidR="009451DA" w:rsidRPr="00021757" w:rsidRDefault="009451DA"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has limited networks to tap for knowledge</w:t>
            </w:r>
          </w:p>
        </w:tc>
        <w:tc>
          <w:tcPr>
            <w:tcW w:w="567" w:type="dxa"/>
            <w:tcBorders>
              <w:top w:val="single" w:sz="4" w:space="0" w:color="auto"/>
              <w:left w:val="nil"/>
              <w:bottom w:val="single" w:sz="4" w:space="0" w:color="auto"/>
              <w:right w:val="single" w:sz="4" w:space="0" w:color="auto"/>
            </w:tcBorders>
          </w:tcPr>
          <w:p w:rsidR="009451DA" w:rsidRPr="00021757" w:rsidRDefault="009451DA"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9451DA" w:rsidRPr="00021757" w:rsidRDefault="009451DA"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9451DA" w:rsidRPr="00021757" w:rsidRDefault="009451DA"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9451DA" w:rsidRPr="00021757" w:rsidRDefault="009451DA" w:rsidP="00D221F4">
            <w:pPr>
              <w:spacing w:before="100" w:beforeAutospacing="1" w:after="120" w:line="240" w:lineRule="auto"/>
              <w:rPr>
                <w:rFonts w:cs="Arial"/>
                <w:sz w:val="20"/>
                <w:szCs w:val="20"/>
                <w:lang w:val="en-NZ"/>
              </w:rPr>
            </w:pPr>
          </w:p>
        </w:tc>
        <w:tc>
          <w:tcPr>
            <w:tcW w:w="6177" w:type="dxa"/>
            <w:tcBorders>
              <w:top w:val="nil"/>
              <w:left w:val="single" w:sz="4" w:space="0" w:color="auto"/>
              <w:bottom w:val="single" w:sz="4" w:space="0" w:color="auto"/>
              <w:right w:val="single" w:sz="4" w:space="0" w:color="auto"/>
            </w:tcBorders>
            <w:shd w:val="clear" w:color="auto" w:fill="auto"/>
          </w:tcPr>
          <w:p w:rsidR="009451DA" w:rsidRPr="00021757" w:rsidRDefault="009451DA" w:rsidP="00D221F4">
            <w:pPr>
              <w:spacing w:before="100" w:beforeAutospacing="1" w:after="120" w:line="240" w:lineRule="auto"/>
              <w:rPr>
                <w:rFonts w:eastAsia="Times New Roman" w:cs="Arial"/>
                <w:sz w:val="20"/>
                <w:lang w:val="en-NZ" w:eastAsia="en-NZ"/>
              </w:rPr>
            </w:pPr>
            <w:r w:rsidRPr="00021757">
              <w:rPr>
                <w:rFonts w:eastAsia="Times New Roman" w:cs="Arial"/>
                <w:sz w:val="20"/>
                <w:lang w:val="en-NZ" w:eastAsia="en-NZ"/>
              </w:rPr>
              <w:t>Organisation has extensive and established networks to acquire and refine knowledge, including drawing on its supply chain partners</w:t>
            </w:r>
          </w:p>
        </w:tc>
      </w:tr>
      <w:tr w:rsidR="009451DA" w:rsidRPr="00CF1943" w:rsidTr="009451DA">
        <w:trPr>
          <w:cantSplit/>
          <w:trHeight w:val="435"/>
        </w:trPr>
        <w:tc>
          <w:tcPr>
            <w:tcW w:w="1242" w:type="dxa"/>
            <w:tcBorders>
              <w:left w:val="single" w:sz="8" w:space="0" w:color="auto"/>
              <w:bottom w:val="single" w:sz="4" w:space="0" w:color="auto"/>
              <w:right w:val="single" w:sz="4" w:space="0" w:color="auto"/>
            </w:tcBorders>
            <w:shd w:val="clear" w:color="auto" w:fill="95B3D7" w:themeFill="accent1" w:themeFillTint="99"/>
            <w:vAlign w:val="center"/>
          </w:tcPr>
          <w:p w:rsidR="009451DA" w:rsidRPr="00CF1943" w:rsidRDefault="009451DA"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tcBorders>
          </w:tcPr>
          <w:p w:rsidR="009451DA" w:rsidRPr="00CF1943" w:rsidRDefault="009451DA" w:rsidP="00D221F4">
            <w:pPr>
              <w:spacing w:before="100" w:beforeAutospacing="1" w:after="120" w:line="240" w:lineRule="auto"/>
              <w:rPr>
                <w:rFonts w:eastAsia="Times New Roman" w:cs="Arial"/>
                <w:b/>
                <w:lang w:val="en-NZ" w:eastAsia="en-NZ"/>
              </w:rPr>
            </w:pPr>
          </w:p>
        </w:tc>
        <w:tc>
          <w:tcPr>
            <w:tcW w:w="4643" w:type="dxa"/>
            <w:tcBorders>
              <w:top w:val="single" w:sz="4" w:space="0" w:color="auto"/>
              <w:bottom w:val="single" w:sz="4" w:space="0" w:color="auto"/>
            </w:tcBorders>
            <w:shd w:val="clear" w:color="auto" w:fill="auto"/>
            <w:vAlign w:val="center"/>
          </w:tcPr>
          <w:p w:rsidR="009451DA" w:rsidRPr="006B42CE" w:rsidRDefault="009451DA" w:rsidP="00D221F4">
            <w:pPr>
              <w:spacing w:before="100" w:beforeAutospacing="1" w:after="120" w:line="240" w:lineRule="auto"/>
              <w:jc w:val="right"/>
              <w:rPr>
                <w:rFonts w:eastAsia="Times New Roman" w:cs="Arial"/>
                <w:b/>
                <w:sz w:val="20"/>
                <w:szCs w:val="20"/>
                <w:lang w:val="en-NZ" w:eastAsia="en-NZ"/>
              </w:rPr>
            </w:pPr>
            <w:r>
              <w:rPr>
                <w:rFonts w:eastAsia="Times New Roman" w:cs="Arial"/>
                <w:b/>
                <w:sz w:val="20"/>
                <w:szCs w:val="20"/>
                <w:lang w:val="en-NZ" w:eastAsia="en-NZ"/>
              </w:rPr>
              <w:t>Total =</w:t>
            </w:r>
          </w:p>
        </w:tc>
        <w:tc>
          <w:tcPr>
            <w:tcW w:w="2268" w:type="dxa"/>
            <w:gridSpan w:val="4"/>
            <w:tcBorders>
              <w:top w:val="single" w:sz="4" w:space="0" w:color="auto"/>
              <w:bottom w:val="single" w:sz="4" w:space="0" w:color="auto"/>
              <w:right w:val="single" w:sz="4" w:space="0" w:color="auto"/>
            </w:tcBorders>
            <w:vAlign w:val="center"/>
          </w:tcPr>
          <w:p w:rsidR="009451DA" w:rsidRPr="001D68BD" w:rsidRDefault="009451DA" w:rsidP="00D221F4">
            <w:pPr>
              <w:spacing w:before="100" w:beforeAutospacing="1" w:after="120" w:line="240" w:lineRule="auto"/>
              <w:jc w:val="center"/>
              <w:rPr>
                <w:rFonts w:cs="Arial"/>
                <w:b/>
                <w:sz w:val="20"/>
                <w:szCs w:val="20"/>
                <w:lang w:val="en-NZ"/>
              </w:rPr>
            </w:pPr>
            <w:r>
              <w:rPr>
                <w:rFonts w:cs="Arial"/>
                <w:b/>
                <w:sz w:val="20"/>
                <w:szCs w:val="20"/>
                <w:lang w:val="en-NZ"/>
              </w:rPr>
              <w:t>/24</w:t>
            </w:r>
          </w:p>
        </w:tc>
        <w:tc>
          <w:tcPr>
            <w:tcW w:w="6177" w:type="dxa"/>
            <w:tcBorders>
              <w:top w:val="single" w:sz="4" w:space="0" w:color="auto"/>
              <w:left w:val="single" w:sz="4" w:space="0" w:color="auto"/>
            </w:tcBorders>
            <w:shd w:val="clear" w:color="auto" w:fill="auto"/>
          </w:tcPr>
          <w:p w:rsidR="009451DA" w:rsidRPr="00021757" w:rsidRDefault="009451DA" w:rsidP="00D221F4">
            <w:pPr>
              <w:spacing w:before="100" w:beforeAutospacing="1" w:after="120" w:line="240" w:lineRule="auto"/>
              <w:rPr>
                <w:rFonts w:cs="Arial"/>
                <w:sz w:val="20"/>
                <w:szCs w:val="20"/>
                <w:lang w:val="en-NZ"/>
              </w:rPr>
            </w:pPr>
          </w:p>
        </w:tc>
      </w:tr>
    </w:tbl>
    <w:p w:rsidR="009451DA" w:rsidRPr="00CF1943" w:rsidRDefault="009451DA" w:rsidP="00BF6B7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4"/>
        <w:gridCol w:w="7324"/>
      </w:tblGrid>
      <w:tr w:rsidR="006E0CD7" w:rsidRPr="00CF1943" w:rsidTr="00C06874">
        <w:trPr>
          <w:trHeight w:val="420"/>
          <w:tblHeader/>
        </w:trPr>
        <w:tc>
          <w:tcPr>
            <w:tcW w:w="2547" w:type="pct"/>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Possible Treatment Action</w:t>
            </w:r>
          </w:p>
        </w:tc>
        <w:tc>
          <w:tcPr>
            <w:tcW w:w="2453" w:type="pct"/>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Likely Inhibitor</w:t>
            </w:r>
          </w:p>
        </w:tc>
      </w:tr>
      <w:tr w:rsidR="006E0CD7" w:rsidRPr="00CF1943" w:rsidTr="00C06874">
        <w:trPr>
          <w:trHeight w:val="420"/>
        </w:trPr>
        <w:tc>
          <w:tcPr>
            <w:tcW w:w="2547" w:type="pct"/>
            <w:shd w:val="clear" w:color="auto" w:fill="FFFFFF"/>
          </w:tcPr>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Conduct a Post Incident Review/debrief of all significant incidents and keep a register of key learnings on the company internal website</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Establish a lessons learnt system to ensure lessons learnt are shared across the organisation and  incorporated into plans and strategies as part of a Continuous Improvement Program</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Share appropriate lessons learnt from incidents with other sector members</w:t>
            </w:r>
          </w:p>
          <w:p w:rsidR="006E0CD7" w:rsidRPr="00021757" w:rsidRDefault="006E0CD7" w:rsidP="00C06874">
            <w:pPr>
              <w:keepNext/>
              <w:keepLines/>
              <w:spacing w:after="0"/>
              <w:outlineLvl w:val="2"/>
              <w:rPr>
                <w:rFonts w:eastAsia="Times New Roman" w:cstheme="minorHAnsi"/>
                <w:bCs/>
                <w:color w:val="000000"/>
                <w:sz w:val="20"/>
              </w:rPr>
            </w:pPr>
          </w:p>
        </w:tc>
        <w:tc>
          <w:tcPr>
            <w:tcW w:w="2453" w:type="pct"/>
            <w:shd w:val="clear" w:color="auto" w:fill="FFFFFF"/>
          </w:tcPr>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Lack of clear executive and/or management support and sponsorship</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The executive fear of reputational damage/disclosure under potential FOI requests</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Limited available resourcing</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Limited corporate knowledge</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 xml:space="preserve">Time and cost to review and implement </w:t>
            </w:r>
          </w:p>
        </w:tc>
      </w:tr>
    </w:tbl>
    <w:p w:rsidR="006E0CD7" w:rsidRPr="005B66D1" w:rsidRDefault="006E0CD7" w:rsidP="006E0CD7">
      <w:pPr>
        <w:rPr>
          <w:sz w:val="2"/>
        </w:rPr>
      </w:pPr>
      <w:r>
        <w:br w:type="page"/>
      </w:r>
    </w:p>
    <w:p w:rsidR="006E0CD7" w:rsidRPr="00CF1943" w:rsidRDefault="006E0CD7" w:rsidP="00BF6B7C">
      <w:pPr>
        <w:pStyle w:val="Heading2"/>
      </w:pPr>
      <w:bookmarkStart w:id="51" w:name="_Toc382742907"/>
      <w:bookmarkStart w:id="52" w:name="_Toc382743492"/>
      <w:bookmarkStart w:id="53" w:name="_Toc382754381"/>
      <w:bookmarkEnd w:id="49"/>
      <w:bookmarkEnd w:id="50"/>
      <w:r w:rsidRPr="00CF1943">
        <w:lastRenderedPageBreak/>
        <w:t xml:space="preserve">Breaking </w:t>
      </w:r>
      <w:r>
        <w:t>s</w:t>
      </w:r>
      <w:r w:rsidRPr="00CF1943">
        <w:t>ilos</w:t>
      </w:r>
      <w:bookmarkEnd w:id="51"/>
      <w:bookmarkEnd w:id="52"/>
      <w:bookmarkEnd w:id="53"/>
      <w:r>
        <w:t xml:space="preserve"> </w:t>
      </w:r>
      <w:r w:rsidRPr="00647C3C">
        <w:t>indicator</w:t>
      </w:r>
    </w:p>
    <w:p w:rsidR="006E0CD7" w:rsidRPr="00CF1943" w:rsidRDefault="006E0CD7" w:rsidP="006E0CD7">
      <w:pPr>
        <w:rPr>
          <w:rFonts w:cstheme="minorHAnsi"/>
          <w:i/>
          <w:shd w:val="clear" w:color="auto" w:fill="FFFFFF"/>
        </w:rPr>
      </w:pPr>
      <w:bookmarkStart w:id="54" w:name="_Toc382742909"/>
      <w:bookmarkStart w:id="55" w:name="_Toc382743494"/>
      <w:r w:rsidRPr="00CF1943">
        <w:rPr>
          <w:rFonts w:cstheme="minorHAnsi"/>
          <w:i/>
          <w:shd w:val="clear" w:color="auto" w:fill="FFFFFF"/>
        </w:rPr>
        <w:t>Minimisation of divisive social, cultural and behavioural barriers, which are most often manifested as communication barriers creating disjointed, disconnected and detrimental ways of working</w:t>
      </w:r>
      <w:bookmarkEnd w:id="54"/>
      <w:bookmarkEnd w:id="55"/>
    </w:p>
    <w:tbl>
      <w:tblPr>
        <w:tblW w:w="14932" w:type="dxa"/>
        <w:tblLayout w:type="fixed"/>
        <w:tblLook w:val="04A0" w:firstRow="1" w:lastRow="0" w:firstColumn="1" w:lastColumn="0" w:noHBand="0" w:noVBand="1"/>
      </w:tblPr>
      <w:tblGrid>
        <w:gridCol w:w="1242"/>
        <w:gridCol w:w="602"/>
        <w:gridCol w:w="4643"/>
        <w:gridCol w:w="567"/>
        <w:gridCol w:w="567"/>
        <w:gridCol w:w="567"/>
        <w:gridCol w:w="567"/>
        <w:gridCol w:w="6177"/>
      </w:tblGrid>
      <w:tr w:rsidR="009B6E65" w:rsidRPr="00CF1943" w:rsidTr="00D221F4">
        <w:trPr>
          <w:cantSplit/>
          <w:trHeight w:hRule="exact" w:val="300"/>
          <w:tblHeader/>
        </w:trPr>
        <w:tc>
          <w:tcPr>
            <w:tcW w:w="1242" w:type="dxa"/>
            <w:shd w:val="clear" w:color="auto" w:fill="auto"/>
          </w:tcPr>
          <w:p w:rsidR="009B6E65" w:rsidRPr="00CF1943" w:rsidRDefault="009B6E65" w:rsidP="00D221F4">
            <w:pPr>
              <w:spacing w:before="100" w:beforeAutospacing="1" w:after="120" w:line="240" w:lineRule="auto"/>
              <w:jc w:val="center"/>
              <w:rPr>
                <w:rFonts w:eastAsia="Times New Roman" w:cs="Arial"/>
                <w:b/>
                <w:bCs/>
                <w:lang w:val="en-NZ" w:eastAsia="en-NZ"/>
              </w:rPr>
            </w:pPr>
          </w:p>
        </w:tc>
        <w:tc>
          <w:tcPr>
            <w:tcW w:w="602" w:type="dxa"/>
            <w:tcBorders>
              <w:left w:val="nil"/>
              <w:right w:val="single" w:sz="4" w:space="0" w:color="auto"/>
            </w:tcBorders>
          </w:tcPr>
          <w:p w:rsidR="009B6E65" w:rsidRPr="00CF1943" w:rsidRDefault="009B6E65" w:rsidP="00D221F4">
            <w:pPr>
              <w:spacing w:before="100" w:beforeAutospacing="1" w:after="120" w:line="240" w:lineRule="auto"/>
              <w:jc w:val="center"/>
              <w:rPr>
                <w:rFonts w:eastAsia="Times New Roman" w:cs="Arial"/>
                <w:b/>
                <w:lang w:val="en-NZ" w:eastAsia="en-NZ"/>
              </w:rPr>
            </w:pPr>
          </w:p>
        </w:tc>
        <w:tc>
          <w:tcPr>
            <w:tcW w:w="13088" w:type="dxa"/>
            <w:gridSpan w:val="6"/>
            <w:tcBorders>
              <w:top w:val="single" w:sz="4" w:space="0" w:color="auto"/>
              <w:left w:val="single" w:sz="4" w:space="0" w:color="auto"/>
              <w:right w:val="single" w:sz="4" w:space="0" w:color="auto"/>
            </w:tcBorders>
            <w:shd w:val="clear" w:color="auto" w:fill="8DB3E2" w:themeFill="text2" w:themeFillTint="66"/>
          </w:tcPr>
          <w:p w:rsidR="009B6E65" w:rsidRPr="00CF1943" w:rsidRDefault="009B6E65" w:rsidP="00D221F4">
            <w:pPr>
              <w:spacing w:before="100" w:beforeAutospacing="1" w:after="120" w:line="240" w:lineRule="auto"/>
              <w:jc w:val="center"/>
              <w:rPr>
                <w:rFonts w:eastAsia="Times New Roman" w:cs="Arial"/>
                <w:color w:val="000000"/>
                <w:sz w:val="20"/>
                <w:szCs w:val="20"/>
                <w:lang w:val="en-NZ" w:eastAsia="en-NZ"/>
              </w:rPr>
            </w:pPr>
            <w:r w:rsidRPr="00CF1943">
              <w:rPr>
                <w:rFonts w:eastAsia="Times New Roman" w:cs="Arial"/>
                <w:color w:val="000000"/>
                <w:sz w:val="20"/>
                <w:szCs w:val="20"/>
                <w:lang w:val="en-NZ" w:eastAsia="en-NZ"/>
              </w:rPr>
              <w:t>DESCRIPTORS</w:t>
            </w:r>
          </w:p>
        </w:tc>
      </w:tr>
      <w:tr w:rsidR="009B6E65" w:rsidRPr="00CF1943" w:rsidTr="00D221F4">
        <w:trPr>
          <w:cantSplit/>
          <w:trHeight w:hRule="exact" w:val="284"/>
          <w:tblHeader/>
        </w:trPr>
        <w:tc>
          <w:tcPr>
            <w:tcW w:w="1242" w:type="dxa"/>
            <w:tcBorders>
              <w:bottom w:val="single" w:sz="4" w:space="0" w:color="auto"/>
            </w:tcBorders>
            <w:shd w:val="clear" w:color="auto" w:fill="auto"/>
          </w:tcPr>
          <w:p w:rsidR="009B6E65" w:rsidRPr="00CF1943" w:rsidRDefault="009B6E65" w:rsidP="00D221F4">
            <w:pPr>
              <w:spacing w:before="100" w:beforeAutospacing="1" w:after="120" w:line="240" w:lineRule="auto"/>
              <w:jc w:val="center"/>
              <w:rPr>
                <w:rFonts w:eastAsia="Times New Roman" w:cs="Arial"/>
                <w:b/>
                <w:bCs/>
                <w:lang w:val="en-NZ" w:eastAsia="en-NZ"/>
              </w:rPr>
            </w:pPr>
          </w:p>
        </w:tc>
        <w:tc>
          <w:tcPr>
            <w:tcW w:w="602" w:type="dxa"/>
            <w:tcBorders>
              <w:left w:val="nil"/>
              <w:bottom w:val="single" w:sz="4" w:space="0" w:color="auto"/>
              <w:right w:val="single" w:sz="4" w:space="0" w:color="auto"/>
            </w:tcBorders>
            <w:shd w:val="clear" w:color="auto" w:fill="auto"/>
          </w:tcPr>
          <w:p w:rsidR="009B6E65" w:rsidRPr="00CF1943" w:rsidRDefault="009B6E65" w:rsidP="00D221F4">
            <w:pPr>
              <w:spacing w:before="100" w:beforeAutospacing="1" w:after="120" w:line="240" w:lineRule="auto"/>
              <w:jc w:val="center"/>
              <w:rPr>
                <w:rFonts w:eastAsia="Times New Roman" w:cs="Arial"/>
                <w:b/>
                <w:bCs/>
                <w:lang w:val="en-NZ" w:eastAsia="en-NZ"/>
              </w:rPr>
            </w:pPr>
          </w:p>
        </w:tc>
        <w:tc>
          <w:tcPr>
            <w:tcW w:w="4643"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B6E65" w:rsidRPr="00CF1943" w:rsidRDefault="009B6E65" w:rsidP="00D221F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Low</w:t>
            </w:r>
          </w:p>
        </w:tc>
        <w:tc>
          <w:tcPr>
            <w:tcW w:w="567" w:type="dxa"/>
            <w:tcBorders>
              <w:top w:val="single" w:sz="4" w:space="0" w:color="auto"/>
              <w:left w:val="nil"/>
              <w:bottom w:val="single" w:sz="4" w:space="0" w:color="auto"/>
              <w:right w:val="single" w:sz="4" w:space="0" w:color="auto"/>
            </w:tcBorders>
            <w:shd w:val="clear" w:color="auto" w:fill="DDD9C3" w:themeFill="background2" w:themeFillShade="E6"/>
          </w:tcPr>
          <w:p w:rsidR="009B6E65" w:rsidRDefault="009B6E65"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(1)</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B6E65" w:rsidRDefault="009B6E65"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(2)</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B6E65" w:rsidRDefault="009B6E65"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(3)</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B6E65" w:rsidRDefault="009B6E65"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(4)</w:t>
            </w:r>
          </w:p>
        </w:tc>
        <w:tc>
          <w:tcPr>
            <w:tcW w:w="617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B6E65" w:rsidRPr="00CF1943" w:rsidRDefault="009B6E65" w:rsidP="00D221F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High</w:t>
            </w:r>
          </w:p>
        </w:tc>
      </w:tr>
      <w:tr w:rsidR="009B6E65" w:rsidRPr="00CF1943" w:rsidTr="00D221F4">
        <w:trPr>
          <w:cantSplit/>
          <w:trHeight w:val="420"/>
        </w:trPr>
        <w:tc>
          <w:tcPr>
            <w:tcW w:w="1242" w:type="dxa"/>
            <w:vMerge w:val="restart"/>
            <w:tcBorders>
              <w:top w:val="single" w:sz="4" w:space="0" w:color="auto"/>
              <w:left w:val="single" w:sz="8" w:space="0" w:color="auto"/>
              <w:bottom w:val="single" w:sz="4" w:space="0" w:color="auto"/>
              <w:right w:val="single" w:sz="4" w:space="0" w:color="auto"/>
            </w:tcBorders>
            <w:shd w:val="clear" w:color="auto" w:fill="95B3D7" w:themeFill="accent1" w:themeFillTint="99"/>
            <w:vAlign w:val="center"/>
            <w:hideMark/>
          </w:tcPr>
          <w:p w:rsidR="009B6E65" w:rsidRPr="00CF1943" w:rsidRDefault="009B6E65" w:rsidP="00D221F4">
            <w:pPr>
              <w:spacing w:before="100" w:beforeAutospacing="1" w:after="120" w:line="240" w:lineRule="auto"/>
              <w:jc w:val="center"/>
              <w:rPr>
                <w:rFonts w:eastAsia="Times New Roman" w:cs="Arial"/>
                <w:b/>
                <w:bCs/>
                <w:lang w:val="en-NZ" w:eastAsia="en-NZ"/>
              </w:rPr>
            </w:pPr>
            <w:r w:rsidRPr="00CF1943">
              <w:rPr>
                <w:b/>
                <w:noProof/>
                <w:lang w:eastAsia="en-NZ"/>
              </w:rPr>
              <w:t>2.3 Breaking Silos</w:t>
            </w:r>
          </w:p>
        </w:tc>
        <w:tc>
          <w:tcPr>
            <w:tcW w:w="602" w:type="dxa"/>
            <w:tcBorders>
              <w:top w:val="single" w:sz="4" w:space="0" w:color="auto"/>
              <w:left w:val="nil"/>
              <w:bottom w:val="single" w:sz="4" w:space="0" w:color="auto"/>
              <w:right w:val="single" w:sz="4" w:space="0" w:color="auto"/>
            </w:tcBorders>
          </w:tcPr>
          <w:p w:rsidR="009B6E65" w:rsidRPr="00CF1943" w:rsidRDefault="009B6E65" w:rsidP="00D221F4">
            <w:pPr>
              <w:spacing w:before="100" w:beforeAutospacing="1" w:after="120" w:line="240" w:lineRule="auto"/>
              <w:rPr>
                <w:rFonts w:eastAsia="Times New Roman" w:cs="Arial"/>
                <w:b/>
                <w:lang w:eastAsia="en-NZ"/>
              </w:rPr>
            </w:pPr>
            <w:r w:rsidRPr="00CF1943">
              <w:rPr>
                <w:rFonts w:eastAsia="Times New Roman" w:cs="Arial"/>
                <w:b/>
                <w:lang w:eastAsia="en-NZ"/>
              </w:rPr>
              <w:t xml:space="preserve">BS1  </w:t>
            </w:r>
          </w:p>
        </w:tc>
        <w:tc>
          <w:tcPr>
            <w:tcW w:w="4643" w:type="dxa"/>
            <w:tcBorders>
              <w:top w:val="single" w:sz="4" w:space="0" w:color="auto"/>
              <w:left w:val="single" w:sz="4" w:space="0" w:color="auto"/>
              <w:bottom w:val="single" w:sz="4" w:space="0" w:color="auto"/>
              <w:right w:val="single" w:sz="4" w:space="0" w:color="auto"/>
            </w:tcBorders>
            <w:shd w:val="clear" w:color="auto" w:fill="auto"/>
            <w:hideMark/>
          </w:tcPr>
          <w:p w:rsidR="009B6E65" w:rsidRPr="00021757" w:rsidRDefault="009B6E65"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Risk identification and resilience building is performed independently within each area of the organisation</w:t>
            </w:r>
          </w:p>
        </w:tc>
        <w:tc>
          <w:tcPr>
            <w:tcW w:w="567" w:type="dxa"/>
            <w:tcBorders>
              <w:top w:val="single" w:sz="4" w:space="0" w:color="auto"/>
              <w:left w:val="nil"/>
              <w:bottom w:val="single" w:sz="4" w:space="0" w:color="auto"/>
              <w:right w:val="single" w:sz="4" w:space="0" w:color="auto"/>
            </w:tcBorders>
          </w:tcPr>
          <w:p w:rsidR="009B6E65" w:rsidRPr="00021757" w:rsidRDefault="009B6E65"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B6E65" w:rsidRPr="00021757" w:rsidRDefault="009B6E65"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B6E65" w:rsidRPr="00021757" w:rsidRDefault="009B6E65"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B6E65" w:rsidRPr="00021757" w:rsidRDefault="009B6E65" w:rsidP="00D221F4">
            <w:pPr>
              <w:spacing w:before="100" w:beforeAutospacing="1" w:after="120" w:line="240" w:lineRule="auto"/>
              <w:rPr>
                <w:rFonts w:eastAsia="Times New Roman" w:cs="Arial"/>
                <w:sz w:val="20"/>
                <w:szCs w:val="20"/>
                <w:lang w:val="en-NZ" w:eastAsia="en-NZ"/>
              </w:rPr>
            </w:pPr>
          </w:p>
        </w:tc>
        <w:tc>
          <w:tcPr>
            <w:tcW w:w="6177" w:type="dxa"/>
            <w:tcBorders>
              <w:top w:val="single" w:sz="4" w:space="0" w:color="auto"/>
              <w:left w:val="single" w:sz="4" w:space="0" w:color="auto"/>
              <w:bottom w:val="single" w:sz="4" w:space="0" w:color="auto"/>
              <w:right w:val="single" w:sz="4" w:space="0" w:color="auto"/>
            </w:tcBorders>
            <w:shd w:val="clear" w:color="auto" w:fill="auto"/>
            <w:hideMark/>
          </w:tcPr>
          <w:p w:rsidR="009B6E65" w:rsidRPr="00021757" w:rsidRDefault="009B6E65"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Approaches to risk and resilience are performed from an entire / integrated organisation perspective</w:t>
            </w:r>
          </w:p>
        </w:tc>
      </w:tr>
      <w:tr w:rsidR="009B6E65" w:rsidRPr="00CF1943" w:rsidTr="00D221F4">
        <w:trPr>
          <w:cantSplit/>
          <w:trHeight w:val="690"/>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9B6E65" w:rsidRPr="00CF1943" w:rsidRDefault="009B6E65"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right w:val="single" w:sz="4" w:space="0" w:color="auto"/>
            </w:tcBorders>
          </w:tcPr>
          <w:p w:rsidR="009B6E65" w:rsidRPr="00CF1943" w:rsidRDefault="009B6E65" w:rsidP="00D221F4">
            <w:pPr>
              <w:spacing w:before="100" w:beforeAutospacing="1" w:after="120" w:line="240" w:lineRule="auto"/>
              <w:rPr>
                <w:rFonts w:eastAsia="Times New Roman" w:cs="Arial"/>
                <w:b/>
                <w:lang w:eastAsia="en-NZ"/>
              </w:rPr>
            </w:pPr>
            <w:r w:rsidRPr="00CF1943">
              <w:rPr>
                <w:rFonts w:eastAsia="Times New Roman" w:cs="Arial"/>
                <w:b/>
                <w:lang w:eastAsia="en-NZ"/>
              </w:rPr>
              <w:t xml:space="preserve">BS2  </w:t>
            </w:r>
          </w:p>
        </w:tc>
        <w:tc>
          <w:tcPr>
            <w:tcW w:w="4643" w:type="dxa"/>
            <w:tcBorders>
              <w:top w:val="nil"/>
              <w:left w:val="single" w:sz="4" w:space="0" w:color="auto"/>
              <w:bottom w:val="single" w:sz="4" w:space="0" w:color="auto"/>
              <w:right w:val="single" w:sz="4" w:space="0" w:color="auto"/>
            </w:tcBorders>
            <w:shd w:val="clear" w:color="auto" w:fill="auto"/>
            <w:hideMark/>
          </w:tcPr>
          <w:p w:rsidR="009B6E65" w:rsidRPr="00021757" w:rsidRDefault="009B6E65"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Organisation has silos, with little informal communication across the organisation</w:t>
            </w:r>
          </w:p>
        </w:tc>
        <w:tc>
          <w:tcPr>
            <w:tcW w:w="567" w:type="dxa"/>
            <w:tcBorders>
              <w:top w:val="single" w:sz="4" w:space="0" w:color="auto"/>
              <w:left w:val="nil"/>
              <w:bottom w:val="single" w:sz="4" w:space="0" w:color="auto"/>
              <w:right w:val="single" w:sz="4" w:space="0" w:color="auto"/>
            </w:tcBorders>
          </w:tcPr>
          <w:p w:rsidR="009B6E65" w:rsidRPr="00021757" w:rsidRDefault="009B6E65"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B6E65" w:rsidRPr="00021757" w:rsidRDefault="009B6E65"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B6E65" w:rsidRPr="00021757" w:rsidRDefault="009B6E65"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B6E65" w:rsidRPr="00021757" w:rsidRDefault="009B6E65" w:rsidP="00D221F4">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9B6E65" w:rsidRPr="00021757" w:rsidRDefault="009B6E65" w:rsidP="00D221F4">
            <w:pPr>
              <w:spacing w:before="100" w:beforeAutospacing="1" w:after="120" w:line="240" w:lineRule="auto"/>
              <w:rPr>
                <w:rFonts w:eastAsia="Times New Roman" w:cs="Arial"/>
                <w:color w:val="000000"/>
                <w:sz w:val="20"/>
                <w:lang w:eastAsia="en-NZ"/>
              </w:rPr>
            </w:pPr>
            <w:r w:rsidRPr="00021757">
              <w:rPr>
                <w:rFonts w:eastAsia="Times New Roman" w:cs="Arial"/>
                <w:color w:val="000000"/>
                <w:sz w:val="20"/>
                <w:lang w:eastAsia="en-NZ"/>
              </w:rPr>
              <w:t>Highly integrated, transparent communication across all functions of the organisation</w:t>
            </w:r>
          </w:p>
        </w:tc>
      </w:tr>
      <w:tr w:rsidR="009B6E65" w:rsidRPr="00CF1943" w:rsidTr="00D221F4">
        <w:trPr>
          <w:cantSplit/>
          <w:trHeight w:val="690"/>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9B6E65" w:rsidRPr="00CF1943" w:rsidRDefault="009B6E65"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right w:val="single" w:sz="4" w:space="0" w:color="auto"/>
            </w:tcBorders>
          </w:tcPr>
          <w:p w:rsidR="009B6E65" w:rsidRPr="00CF1943" w:rsidRDefault="009B6E65" w:rsidP="00D221F4">
            <w:pPr>
              <w:spacing w:before="100" w:beforeAutospacing="1" w:after="120" w:line="240" w:lineRule="auto"/>
              <w:rPr>
                <w:rFonts w:eastAsia="Times New Roman" w:cs="Arial"/>
                <w:b/>
                <w:lang w:eastAsia="en-NZ"/>
              </w:rPr>
            </w:pPr>
            <w:r w:rsidRPr="00CF1943">
              <w:rPr>
                <w:rFonts w:eastAsia="Times New Roman" w:cs="Arial"/>
                <w:b/>
                <w:lang w:eastAsia="en-NZ"/>
              </w:rPr>
              <w:t xml:space="preserve">BS3  </w:t>
            </w:r>
          </w:p>
        </w:tc>
        <w:tc>
          <w:tcPr>
            <w:tcW w:w="4643" w:type="dxa"/>
            <w:tcBorders>
              <w:top w:val="nil"/>
              <w:left w:val="single" w:sz="4" w:space="0" w:color="auto"/>
              <w:bottom w:val="single" w:sz="4" w:space="0" w:color="auto"/>
              <w:right w:val="single" w:sz="4" w:space="0" w:color="auto"/>
            </w:tcBorders>
            <w:shd w:val="clear" w:color="auto" w:fill="auto"/>
            <w:hideMark/>
          </w:tcPr>
          <w:p w:rsidR="009B6E65" w:rsidRPr="00021757" w:rsidRDefault="009B6E65"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No responsibility taken for end to end process</w:t>
            </w:r>
          </w:p>
        </w:tc>
        <w:tc>
          <w:tcPr>
            <w:tcW w:w="567" w:type="dxa"/>
            <w:tcBorders>
              <w:top w:val="single" w:sz="4" w:space="0" w:color="auto"/>
              <w:left w:val="nil"/>
              <w:bottom w:val="single" w:sz="4" w:space="0" w:color="auto"/>
              <w:right w:val="single" w:sz="4" w:space="0" w:color="auto"/>
            </w:tcBorders>
          </w:tcPr>
          <w:p w:rsidR="009B6E65" w:rsidRPr="00021757" w:rsidRDefault="009B6E65"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B6E65" w:rsidRPr="00021757" w:rsidRDefault="009B6E65"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B6E65" w:rsidRPr="00021757" w:rsidRDefault="009B6E65"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B6E65" w:rsidRPr="00021757" w:rsidRDefault="009B6E65" w:rsidP="00D221F4">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9B6E65" w:rsidRPr="00021757" w:rsidRDefault="009B6E65" w:rsidP="00D221F4">
            <w:pPr>
              <w:spacing w:before="100" w:beforeAutospacing="1" w:after="120" w:line="240" w:lineRule="auto"/>
              <w:rPr>
                <w:rFonts w:eastAsia="Times New Roman" w:cs="Arial"/>
                <w:color w:val="000000"/>
                <w:sz w:val="20"/>
                <w:lang w:eastAsia="en-NZ"/>
              </w:rPr>
            </w:pPr>
            <w:r w:rsidRPr="00021757">
              <w:rPr>
                <w:rFonts w:eastAsia="Times New Roman" w:cs="Arial"/>
                <w:color w:val="000000"/>
                <w:sz w:val="20"/>
                <w:lang w:eastAsia="en-NZ"/>
              </w:rPr>
              <w:t>Individual business functions seen as integral components of the end to end process</w:t>
            </w:r>
          </w:p>
        </w:tc>
      </w:tr>
      <w:tr w:rsidR="009B6E65" w:rsidRPr="00CF1943" w:rsidTr="009B6E65">
        <w:trPr>
          <w:cantSplit/>
          <w:trHeight w:val="435"/>
        </w:trPr>
        <w:tc>
          <w:tcPr>
            <w:tcW w:w="1242" w:type="dxa"/>
            <w:vMerge/>
            <w:tcBorders>
              <w:left w:val="single" w:sz="8" w:space="0" w:color="auto"/>
              <w:right w:val="single" w:sz="4" w:space="0" w:color="auto"/>
            </w:tcBorders>
            <w:shd w:val="clear" w:color="auto" w:fill="95B3D7" w:themeFill="accent1" w:themeFillTint="99"/>
            <w:vAlign w:val="center"/>
            <w:hideMark/>
          </w:tcPr>
          <w:p w:rsidR="009B6E65" w:rsidRPr="00CF1943" w:rsidRDefault="009B6E65"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right w:val="single" w:sz="4" w:space="0" w:color="auto"/>
            </w:tcBorders>
          </w:tcPr>
          <w:p w:rsidR="009B6E65" w:rsidRPr="00CF1943" w:rsidRDefault="009B6E65" w:rsidP="00D221F4">
            <w:pPr>
              <w:spacing w:before="100" w:beforeAutospacing="1" w:after="120" w:line="240" w:lineRule="auto"/>
              <w:rPr>
                <w:rFonts w:eastAsia="Times New Roman" w:cs="Arial"/>
                <w:b/>
                <w:lang w:eastAsia="en-NZ"/>
              </w:rPr>
            </w:pPr>
            <w:r w:rsidRPr="00CF1943">
              <w:rPr>
                <w:rFonts w:eastAsia="Times New Roman" w:cs="Arial"/>
                <w:b/>
                <w:lang w:eastAsia="en-NZ"/>
              </w:rPr>
              <w:t xml:space="preserve">BS4  </w:t>
            </w:r>
          </w:p>
        </w:tc>
        <w:tc>
          <w:tcPr>
            <w:tcW w:w="4643" w:type="dxa"/>
            <w:tcBorders>
              <w:top w:val="nil"/>
              <w:left w:val="single" w:sz="4" w:space="0" w:color="auto"/>
              <w:bottom w:val="single" w:sz="4" w:space="0" w:color="auto"/>
              <w:right w:val="single" w:sz="4" w:space="0" w:color="auto"/>
            </w:tcBorders>
            <w:shd w:val="clear" w:color="auto" w:fill="auto"/>
            <w:hideMark/>
          </w:tcPr>
          <w:p w:rsidR="009B6E65" w:rsidRPr="00021757" w:rsidRDefault="009B6E65"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Business units contain rigid teams not used to working collaboratively together</w:t>
            </w:r>
          </w:p>
        </w:tc>
        <w:tc>
          <w:tcPr>
            <w:tcW w:w="567" w:type="dxa"/>
            <w:tcBorders>
              <w:top w:val="single" w:sz="4" w:space="0" w:color="auto"/>
              <w:left w:val="nil"/>
              <w:bottom w:val="single" w:sz="4" w:space="0" w:color="auto"/>
              <w:right w:val="single" w:sz="4" w:space="0" w:color="auto"/>
            </w:tcBorders>
          </w:tcPr>
          <w:p w:rsidR="009B6E65" w:rsidRPr="00021757" w:rsidRDefault="009B6E65"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B6E65" w:rsidRPr="00021757" w:rsidRDefault="009B6E65"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B6E65" w:rsidRPr="00021757" w:rsidRDefault="009B6E65"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B6E65" w:rsidRPr="00021757" w:rsidRDefault="009B6E65" w:rsidP="00D221F4">
            <w:pPr>
              <w:spacing w:before="100" w:beforeAutospacing="1" w:after="120" w:line="240" w:lineRule="auto"/>
              <w:rPr>
                <w:rFonts w:eastAsia="Times New Roman" w:cs="Arial"/>
                <w:sz w:val="20"/>
                <w:szCs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9B6E65" w:rsidRPr="00021757" w:rsidRDefault="009B6E65"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Business units unite to achieve objectives – ‘one in, all in’</w:t>
            </w:r>
          </w:p>
        </w:tc>
      </w:tr>
      <w:tr w:rsidR="009B6E65" w:rsidRPr="00CF1943" w:rsidTr="00D221F4">
        <w:trPr>
          <w:cantSplit/>
          <w:trHeight w:val="435"/>
        </w:trPr>
        <w:tc>
          <w:tcPr>
            <w:tcW w:w="1242" w:type="dxa"/>
            <w:tcBorders>
              <w:left w:val="single" w:sz="8" w:space="0" w:color="auto"/>
              <w:bottom w:val="single" w:sz="4" w:space="0" w:color="auto"/>
              <w:right w:val="single" w:sz="4" w:space="0" w:color="auto"/>
            </w:tcBorders>
            <w:shd w:val="clear" w:color="auto" w:fill="95B3D7" w:themeFill="accent1" w:themeFillTint="99"/>
            <w:vAlign w:val="center"/>
          </w:tcPr>
          <w:p w:rsidR="009B6E65" w:rsidRPr="00CF1943" w:rsidRDefault="009B6E65"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tcBorders>
          </w:tcPr>
          <w:p w:rsidR="009B6E65" w:rsidRPr="00CF1943" w:rsidRDefault="009B6E65" w:rsidP="00D221F4">
            <w:pPr>
              <w:spacing w:before="100" w:beforeAutospacing="1" w:after="120" w:line="240" w:lineRule="auto"/>
              <w:rPr>
                <w:rFonts w:eastAsia="Times New Roman" w:cs="Arial"/>
                <w:b/>
                <w:lang w:val="en-NZ" w:eastAsia="en-NZ"/>
              </w:rPr>
            </w:pPr>
          </w:p>
        </w:tc>
        <w:tc>
          <w:tcPr>
            <w:tcW w:w="4643" w:type="dxa"/>
            <w:tcBorders>
              <w:top w:val="single" w:sz="4" w:space="0" w:color="auto"/>
              <w:bottom w:val="single" w:sz="4" w:space="0" w:color="auto"/>
            </w:tcBorders>
            <w:shd w:val="clear" w:color="auto" w:fill="auto"/>
            <w:vAlign w:val="center"/>
          </w:tcPr>
          <w:p w:rsidR="009B6E65" w:rsidRPr="006B42CE" w:rsidRDefault="009B6E65" w:rsidP="00D221F4">
            <w:pPr>
              <w:spacing w:before="100" w:beforeAutospacing="1" w:after="120" w:line="240" w:lineRule="auto"/>
              <w:jc w:val="right"/>
              <w:rPr>
                <w:rFonts w:eastAsia="Times New Roman" w:cs="Arial"/>
                <w:b/>
                <w:sz w:val="20"/>
                <w:szCs w:val="20"/>
                <w:lang w:val="en-NZ" w:eastAsia="en-NZ"/>
              </w:rPr>
            </w:pPr>
            <w:r>
              <w:rPr>
                <w:rFonts w:eastAsia="Times New Roman" w:cs="Arial"/>
                <w:b/>
                <w:sz w:val="20"/>
                <w:szCs w:val="20"/>
                <w:lang w:val="en-NZ" w:eastAsia="en-NZ"/>
              </w:rPr>
              <w:t>Total =</w:t>
            </w:r>
          </w:p>
        </w:tc>
        <w:tc>
          <w:tcPr>
            <w:tcW w:w="2268" w:type="dxa"/>
            <w:gridSpan w:val="4"/>
            <w:tcBorders>
              <w:top w:val="single" w:sz="4" w:space="0" w:color="auto"/>
              <w:bottom w:val="single" w:sz="4" w:space="0" w:color="auto"/>
              <w:right w:val="single" w:sz="4" w:space="0" w:color="auto"/>
            </w:tcBorders>
            <w:vAlign w:val="center"/>
          </w:tcPr>
          <w:p w:rsidR="009B6E65" w:rsidRPr="001D68BD" w:rsidRDefault="009B6E65" w:rsidP="00D221F4">
            <w:pPr>
              <w:spacing w:before="100" w:beforeAutospacing="1" w:after="120" w:line="240" w:lineRule="auto"/>
              <w:jc w:val="center"/>
              <w:rPr>
                <w:rFonts w:cs="Arial"/>
                <w:b/>
                <w:sz w:val="20"/>
                <w:szCs w:val="20"/>
                <w:lang w:val="en-NZ"/>
              </w:rPr>
            </w:pPr>
            <w:r>
              <w:rPr>
                <w:rFonts w:cs="Arial"/>
                <w:b/>
                <w:sz w:val="20"/>
                <w:szCs w:val="20"/>
                <w:lang w:val="en-NZ"/>
              </w:rPr>
              <w:t>/16</w:t>
            </w:r>
          </w:p>
        </w:tc>
        <w:tc>
          <w:tcPr>
            <w:tcW w:w="6177" w:type="dxa"/>
            <w:tcBorders>
              <w:top w:val="single" w:sz="4" w:space="0" w:color="auto"/>
              <w:left w:val="single" w:sz="4" w:space="0" w:color="auto"/>
            </w:tcBorders>
            <w:shd w:val="clear" w:color="auto" w:fill="auto"/>
          </w:tcPr>
          <w:p w:rsidR="009B6E65" w:rsidRPr="00021757" w:rsidRDefault="009B6E65" w:rsidP="00D221F4">
            <w:pPr>
              <w:spacing w:before="100" w:beforeAutospacing="1" w:after="120" w:line="240" w:lineRule="auto"/>
              <w:rPr>
                <w:rFonts w:cs="Arial"/>
                <w:sz w:val="20"/>
                <w:szCs w:val="20"/>
                <w:lang w:val="en-NZ"/>
              </w:rPr>
            </w:pPr>
          </w:p>
        </w:tc>
      </w:tr>
    </w:tbl>
    <w:p w:rsidR="009B6E65" w:rsidRPr="00CF1943" w:rsidRDefault="009B6E65" w:rsidP="00BF6B7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4"/>
        <w:gridCol w:w="7324"/>
      </w:tblGrid>
      <w:tr w:rsidR="006E0CD7" w:rsidRPr="00CF1943" w:rsidTr="00C06874">
        <w:trPr>
          <w:trHeight w:val="420"/>
          <w:tblHeader/>
        </w:trPr>
        <w:tc>
          <w:tcPr>
            <w:tcW w:w="2547" w:type="pct"/>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Possible Treatment Action</w:t>
            </w:r>
          </w:p>
        </w:tc>
        <w:tc>
          <w:tcPr>
            <w:tcW w:w="2453" w:type="pct"/>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Likely Inhibitor</w:t>
            </w:r>
          </w:p>
        </w:tc>
      </w:tr>
      <w:tr w:rsidR="006E0CD7" w:rsidRPr="00CF1943" w:rsidTr="00C06874">
        <w:trPr>
          <w:trHeight w:val="420"/>
        </w:trPr>
        <w:tc>
          <w:tcPr>
            <w:tcW w:w="2547" w:type="pct"/>
            <w:shd w:val="clear" w:color="auto" w:fill="FFFFFF"/>
          </w:tcPr>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Implement employee feedback and corporate culture development program</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Establish a timely and consistent process for briefings and developing and disseminating communications and action plans during BAU and adverse events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Ensure adversity management teams are multidisciplinary. This ensures diversity of problem solving strategies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Consider optimal communications techniques for various demographic sectors, e.g. face book, twitter, SMS messaging etc.</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Conduct cross team activities including an internal discussion exercise that requires business units to release employees to support another business unit for an extended period</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lastRenderedPageBreak/>
              <w:t>Identify opportunities for and implement job sharing/swap programmes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Establish a resilience steering committee to coordinate the organisations resilience outcomes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Consider conducting an annual resilience conference with presentations by areas such as OHS, HR, Risk Management, BCM, and Crisis Management covering personal and organisational resilience</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Include contractors and suppliers in adversity simulations</w:t>
            </w:r>
          </w:p>
          <w:p w:rsidR="006E0CD7" w:rsidRPr="00021757" w:rsidRDefault="006E0CD7" w:rsidP="00C06874">
            <w:pPr>
              <w:spacing w:after="0" w:line="240" w:lineRule="auto"/>
              <w:rPr>
                <w:rFonts w:eastAsia="Calibri" w:cstheme="minorHAnsi"/>
                <w:sz w:val="20"/>
              </w:rPr>
            </w:pPr>
          </w:p>
        </w:tc>
        <w:tc>
          <w:tcPr>
            <w:tcW w:w="2453" w:type="pct"/>
            <w:shd w:val="clear" w:color="auto" w:fill="FFFFFF"/>
          </w:tcPr>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lastRenderedPageBreak/>
              <w:t>Lack of clearly defined, communicated and shared:</w:t>
            </w:r>
          </w:p>
          <w:p w:rsidR="006E0CD7" w:rsidRPr="00021757" w:rsidRDefault="006E0CD7" w:rsidP="00C06874">
            <w:pPr>
              <w:keepNext/>
              <w:keepLines/>
              <w:numPr>
                <w:ilvl w:val="0"/>
                <w:numId w:val="12"/>
              </w:numPr>
              <w:spacing w:after="0" w:line="240" w:lineRule="auto"/>
              <w:ind w:left="723"/>
              <w:outlineLvl w:val="2"/>
              <w:rPr>
                <w:rFonts w:eastAsia="Times New Roman" w:cstheme="minorHAnsi"/>
                <w:bCs/>
                <w:color w:val="000000"/>
                <w:sz w:val="20"/>
              </w:rPr>
            </w:pPr>
            <w:r w:rsidRPr="00021757">
              <w:rPr>
                <w:rFonts w:eastAsia="Times New Roman" w:cstheme="minorHAnsi"/>
                <w:bCs/>
                <w:color w:val="000000"/>
                <w:sz w:val="20"/>
              </w:rPr>
              <w:t>organisational vision and values</w:t>
            </w:r>
          </w:p>
          <w:p w:rsidR="006E0CD7" w:rsidRPr="00021757" w:rsidRDefault="006E0CD7" w:rsidP="00C06874">
            <w:pPr>
              <w:numPr>
                <w:ilvl w:val="0"/>
                <w:numId w:val="12"/>
              </w:numPr>
              <w:spacing w:after="0" w:line="240" w:lineRule="auto"/>
              <w:ind w:left="723"/>
              <w:rPr>
                <w:rFonts w:eastAsia="Times New Roman" w:cstheme="minorHAnsi"/>
                <w:bCs/>
                <w:color w:val="000000"/>
                <w:sz w:val="20"/>
              </w:rPr>
            </w:pPr>
            <w:r w:rsidRPr="00021757">
              <w:rPr>
                <w:rFonts w:eastAsia="Times New Roman" w:cstheme="minorHAnsi"/>
                <w:bCs/>
                <w:color w:val="000000"/>
                <w:sz w:val="20"/>
              </w:rPr>
              <w:t>plans, strategies and objectives</w:t>
            </w:r>
          </w:p>
          <w:p w:rsidR="006E0CD7" w:rsidRPr="00021757" w:rsidRDefault="006E0CD7" w:rsidP="00C06874">
            <w:pPr>
              <w:numPr>
                <w:ilvl w:val="0"/>
                <w:numId w:val="12"/>
              </w:numPr>
              <w:spacing w:after="0" w:line="240" w:lineRule="auto"/>
              <w:ind w:left="723"/>
              <w:rPr>
                <w:rFonts w:eastAsia="Times New Roman" w:cstheme="minorHAnsi"/>
                <w:bCs/>
                <w:color w:val="000000"/>
                <w:sz w:val="20"/>
              </w:rPr>
            </w:pPr>
            <w:r w:rsidRPr="00021757">
              <w:rPr>
                <w:rFonts w:eastAsia="Times New Roman" w:cstheme="minorHAnsi"/>
                <w:bCs/>
                <w:color w:val="000000"/>
                <w:sz w:val="20"/>
              </w:rPr>
              <w:t>roles and responsibilities, and</w:t>
            </w:r>
          </w:p>
          <w:p w:rsidR="006E0CD7" w:rsidRPr="00021757" w:rsidRDefault="006E0CD7" w:rsidP="00C06874">
            <w:pPr>
              <w:numPr>
                <w:ilvl w:val="0"/>
                <w:numId w:val="12"/>
              </w:numPr>
              <w:spacing w:after="0" w:line="240" w:lineRule="auto"/>
              <w:ind w:left="723"/>
              <w:rPr>
                <w:rFonts w:eastAsia="Times New Roman" w:cstheme="minorHAnsi"/>
                <w:sz w:val="20"/>
              </w:rPr>
            </w:pPr>
            <w:r w:rsidRPr="00021757">
              <w:rPr>
                <w:rFonts w:eastAsia="Times New Roman" w:cstheme="minorHAnsi"/>
                <w:bCs/>
                <w:color w:val="000000"/>
                <w:sz w:val="20"/>
              </w:rPr>
              <w:t>guidance on rule breaking</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Politics - lack of shared objectives - different /competing agendas and aspirations</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Leaders are not visible and do not ‘walk the talk’</w:t>
            </w:r>
          </w:p>
          <w:p w:rsidR="006E0CD7" w:rsidRPr="00021757" w:rsidRDefault="006E0CD7" w:rsidP="00C06874">
            <w:pPr>
              <w:spacing w:after="0" w:line="240" w:lineRule="auto"/>
              <w:rPr>
                <w:rFonts w:eastAsia="Times New Roman" w:cstheme="minorHAnsi"/>
                <w:b/>
                <w:color w:val="000000"/>
                <w:sz w:val="20"/>
                <w:lang w:eastAsia="en-AU"/>
              </w:rPr>
            </w:pPr>
            <w:r w:rsidRPr="00021757">
              <w:rPr>
                <w:rFonts w:eastAsia="Times New Roman" w:cstheme="minorHAnsi"/>
                <w:b/>
                <w:color w:val="000000"/>
                <w:sz w:val="20"/>
                <w:lang w:eastAsia="en-AU"/>
              </w:rPr>
              <w:t xml:space="preserve"> </w:t>
            </w:r>
          </w:p>
        </w:tc>
      </w:tr>
    </w:tbl>
    <w:p w:rsidR="006E0CD7" w:rsidRDefault="006E0CD7" w:rsidP="00BF6B7C">
      <w:bookmarkStart w:id="56" w:name="_Toc382742910"/>
      <w:bookmarkStart w:id="57" w:name="_Toc382743495"/>
      <w:bookmarkStart w:id="58" w:name="_Toc382754388"/>
    </w:p>
    <w:p w:rsidR="006E0CD7" w:rsidRDefault="006E0CD7" w:rsidP="006E0CD7">
      <w:r>
        <w:br w:type="page"/>
      </w:r>
    </w:p>
    <w:p w:rsidR="006E0CD7" w:rsidRPr="00CF1943" w:rsidRDefault="006E0CD7" w:rsidP="00BF6B7C">
      <w:pPr>
        <w:pStyle w:val="Heading2"/>
      </w:pPr>
      <w:bookmarkStart w:id="59" w:name="_Toc382742912"/>
      <w:bookmarkStart w:id="60" w:name="_Toc382743497"/>
      <w:bookmarkStart w:id="61" w:name="_Toc382754390"/>
      <w:bookmarkEnd w:id="56"/>
      <w:bookmarkEnd w:id="57"/>
      <w:bookmarkEnd w:id="58"/>
      <w:r>
        <w:lastRenderedPageBreak/>
        <w:t>Internal r</w:t>
      </w:r>
      <w:r w:rsidRPr="00CF1943">
        <w:t>esources</w:t>
      </w:r>
      <w:bookmarkEnd w:id="59"/>
      <w:bookmarkEnd w:id="60"/>
      <w:bookmarkEnd w:id="61"/>
      <w:r>
        <w:t xml:space="preserve"> </w:t>
      </w:r>
      <w:r w:rsidRPr="00647C3C">
        <w:t>indicator</w:t>
      </w:r>
    </w:p>
    <w:p w:rsidR="006E0CD7" w:rsidRPr="00CF1943" w:rsidRDefault="006E0CD7" w:rsidP="006E0CD7">
      <w:pPr>
        <w:rPr>
          <w:rFonts w:cs="Arial"/>
          <w:i/>
          <w:shd w:val="clear" w:color="auto" w:fill="FFFFFF"/>
        </w:rPr>
      </w:pPr>
      <w:bookmarkStart w:id="62" w:name="_Toc382742914"/>
      <w:bookmarkStart w:id="63" w:name="_Toc382743499"/>
      <w:r w:rsidRPr="00CF1943">
        <w:rPr>
          <w:rFonts w:cs="Arial"/>
          <w:i/>
          <w:shd w:val="clear" w:color="auto" w:fill="FFFFFF"/>
        </w:rPr>
        <w:t>Management and mobilisation of the organisation's resources to ensure its ability to operate during business as usual, as well as being able to provide the extra capacity required to respond to and recover during times of adversity</w:t>
      </w:r>
      <w:bookmarkEnd w:id="62"/>
      <w:bookmarkEnd w:id="63"/>
    </w:p>
    <w:tbl>
      <w:tblPr>
        <w:tblW w:w="14932" w:type="dxa"/>
        <w:tblLayout w:type="fixed"/>
        <w:tblLook w:val="04A0" w:firstRow="1" w:lastRow="0" w:firstColumn="1" w:lastColumn="0" w:noHBand="0" w:noVBand="1"/>
      </w:tblPr>
      <w:tblGrid>
        <w:gridCol w:w="1242"/>
        <w:gridCol w:w="602"/>
        <w:gridCol w:w="4643"/>
        <w:gridCol w:w="567"/>
        <w:gridCol w:w="552"/>
        <w:gridCol w:w="15"/>
        <w:gridCol w:w="567"/>
        <w:gridCol w:w="567"/>
        <w:gridCol w:w="6164"/>
        <w:gridCol w:w="13"/>
      </w:tblGrid>
      <w:tr w:rsidR="0041134F" w:rsidRPr="00CF1943" w:rsidTr="00C86707">
        <w:trPr>
          <w:cantSplit/>
          <w:trHeight w:hRule="exact" w:val="300"/>
          <w:tblHeader/>
        </w:trPr>
        <w:tc>
          <w:tcPr>
            <w:tcW w:w="1242" w:type="dxa"/>
            <w:shd w:val="clear" w:color="auto" w:fill="auto"/>
          </w:tcPr>
          <w:p w:rsidR="0041134F" w:rsidRPr="00CF1943" w:rsidRDefault="0041134F" w:rsidP="00D221F4">
            <w:pPr>
              <w:spacing w:before="100" w:beforeAutospacing="1" w:after="120" w:line="240" w:lineRule="auto"/>
              <w:jc w:val="center"/>
              <w:rPr>
                <w:rFonts w:eastAsia="Times New Roman" w:cs="Arial"/>
                <w:b/>
                <w:bCs/>
                <w:lang w:val="en-NZ" w:eastAsia="en-NZ"/>
              </w:rPr>
            </w:pPr>
            <w:bookmarkStart w:id="64" w:name="_Toc382742915"/>
            <w:bookmarkStart w:id="65" w:name="_Toc382743500"/>
          </w:p>
        </w:tc>
        <w:tc>
          <w:tcPr>
            <w:tcW w:w="602" w:type="dxa"/>
            <w:tcBorders>
              <w:left w:val="nil"/>
              <w:right w:val="single" w:sz="4" w:space="0" w:color="auto"/>
            </w:tcBorders>
          </w:tcPr>
          <w:p w:rsidR="0041134F" w:rsidRPr="00CF1943" w:rsidRDefault="0041134F" w:rsidP="00D221F4">
            <w:pPr>
              <w:spacing w:before="100" w:beforeAutospacing="1" w:after="120" w:line="240" w:lineRule="auto"/>
              <w:jc w:val="center"/>
              <w:rPr>
                <w:rFonts w:eastAsia="Times New Roman" w:cs="Arial"/>
                <w:b/>
                <w:lang w:val="en-NZ" w:eastAsia="en-NZ"/>
              </w:rPr>
            </w:pPr>
          </w:p>
        </w:tc>
        <w:tc>
          <w:tcPr>
            <w:tcW w:w="13088" w:type="dxa"/>
            <w:gridSpan w:val="8"/>
            <w:tcBorders>
              <w:top w:val="single" w:sz="4" w:space="0" w:color="auto"/>
              <w:left w:val="single" w:sz="4" w:space="0" w:color="auto"/>
              <w:right w:val="single" w:sz="4" w:space="0" w:color="auto"/>
            </w:tcBorders>
            <w:shd w:val="clear" w:color="auto" w:fill="8DB3E2" w:themeFill="text2" w:themeFillTint="66"/>
          </w:tcPr>
          <w:p w:rsidR="0041134F" w:rsidRPr="00CF1943" w:rsidRDefault="0041134F" w:rsidP="00D221F4">
            <w:pPr>
              <w:spacing w:before="100" w:beforeAutospacing="1" w:after="120" w:line="240" w:lineRule="auto"/>
              <w:jc w:val="center"/>
              <w:rPr>
                <w:rFonts w:eastAsia="Times New Roman" w:cs="Arial"/>
                <w:color w:val="000000"/>
                <w:sz w:val="20"/>
                <w:szCs w:val="20"/>
                <w:lang w:val="en-NZ" w:eastAsia="en-NZ"/>
              </w:rPr>
            </w:pPr>
            <w:r w:rsidRPr="00CF1943">
              <w:rPr>
                <w:rFonts w:eastAsia="Times New Roman" w:cs="Arial"/>
                <w:color w:val="000000"/>
                <w:sz w:val="20"/>
                <w:szCs w:val="20"/>
                <w:lang w:val="en-NZ" w:eastAsia="en-NZ"/>
              </w:rPr>
              <w:t>DESCRIPTORS</w:t>
            </w:r>
          </w:p>
        </w:tc>
      </w:tr>
      <w:tr w:rsidR="0041134F" w:rsidRPr="00CF1943" w:rsidTr="00C86707">
        <w:trPr>
          <w:cantSplit/>
          <w:trHeight w:hRule="exact" w:val="284"/>
          <w:tblHeader/>
        </w:trPr>
        <w:tc>
          <w:tcPr>
            <w:tcW w:w="1242" w:type="dxa"/>
            <w:tcBorders>
              <w:bottom w:val="single" w:sz="4" w:space="0" w:color="auto"/>
            </w:tcBorders>
            <w:shd w:val="clear" w:color="auto" w:fill="auto"/>
          </w:tcPr>
          <w:p w:rsidR="0041134F" w:rsidRPr="00CF1943" w:rsidRDefault="0041134F" w:rsidP="00D221F4">
            <w:pPr>
              <w:spacing w:before="100" w:beforeAutospacing="1" w:after="120" w:line="240" w:lineRule="auto"/>
              <w:jc w:val="center"/>
              <w:rPr>
                <w:rFonts w:eastAsia="Times New Roman" w:cs="Arial"/>
                <w:b/>
                <w:bCs/>
                <w:lang w:val="en-NZ" w:eastAsia="en-NZ"/>
              </w:rPr>
            </w:pPr>
          </w:p>
        </w:tc>
        <w:tc>
          <w:tcPr>
            <w:tcW w:w="602" w:type="dxa"/>
            <w:tcBorders>
              <w:left w:val="nil"/>
              <w:bottom w:val="single" w:sz="4" w:space="0" w:color="auto"/>
              <w:right w:val="single" w:sz="4" w:space="0" w:color="auto"/>
            </w:tcBorders>
            <w:shd w:val="clear" w:color="auto" w:fill="auto"/>
          </w:tcPr>
          <w:p w:rsidR="0041134F" w:rsidRPr="00CF1943" w:rsidRDefault="0041134F" w:rsidP="00D221F4">
            <w:pPr>
              <w:spacing w:before="100" w:beforeAutospacing="1" w:after="120" w:line="240" w:lineRule="auto"/>
              <w:jc w:val="center"/>
              <w:rPr>
                <w:rFonts w:eastAsia="Times New Roman" w:cs="Arial"/>
                <w:b/>
                <w:bCs/>
                <w:lang w:val="en-NZ" w:eastAsia="en-NZ"/>
              </w:rPr>
            </w:pPr>
          </w:p>
        </w:tc>
        <w:tc>
          <w:tcPr>
            <w:tcW w:w="4643"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41134F" w:rsidRPr="00CF1943" w:rsidRDefault="0041134F" w:rsidP="00D221F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Low</w:t>
            </w:r>
          </w:p>
        </w:tc>
        <w:tc>
          <w:tcPr>
            <w:tcW w:w="567" w:type="dxa"/>
            <w:tcBorders>
              <w:top w:val="single" w:sz="4" w:space="0" w:color="auto"/>
              <w:left w:val="nil"/>
              <w:bottom w:val="single" w:sz="4" w:space="0" w:color="auto"/>
              <w:right w:val="single" w:sz="4" w:space="0" w:color="auto"/>
            </w:tcBorders>
            <w:shd w:val="clear" w:color="auto" w:fill="DDD9C3" w:themeFill="background2" w:themeFillShade="E6"/>
          </w:tcPr>
          <w:p w:rsidR="0041134F" w:rsidRDefault="0041134F"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(1)</w:t>
            </w:r>
          </w:p>
        </w:tc>
        <w:tc>
          <w:tcPr>
            <w:tcW w:w="567"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41134F" w:rsidRDefault="0041134F"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(2)</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41134F" w:rsidRDefault="0041134F"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(3)</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41134F" w:rsidRDefault="0041134F"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(4)</w:t>
            </w:r>
          </w:p>
        </w:tc>
        <w:tc>
          <w:tcPr>
            <w:tcW w:w="6177"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41134F" w:rsidRPr="00CF1943" w:rsidRDefault="0041134F" w:rsidP="00D221F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High</w:t>
            </w:r>
          </w:p>
        </w:tc>
      </w:tr>
      <w:tr w:rsidR="0041134F" w:rsidRPr="00CF1943" w:rsidTr="00C86707">
        <w:trPr>
          <w:cantSplit/>
          <w:trHeight w:val="420"/>
        </w:trPr>
        <w:tc>
          <w:tcPr>
            <w:tcW w:w="1242" w:type="dxa"/>
            <w:vMerge w:val="restart"/>
            <w:tcBorders>
              <w:top w:val="single" w:sz="4" w:space="0" w:color="auto"/>
              <w:left w:val="single" w:sz="8" w:space="0" w:color="auto"/>
              <w:bottom w:val="single" w:sz="4" w:space="0" w:color="auto"/>
              <w:right w:val="single" w:sz="4" w:space="0" w:color="auto"/>
            </w:tcBorders>
            <w:shd w:val="clear" w:color="auto" w:fill="95B3D7" w:themeFill="accent1" w:themeFillTint="99"/>
            <w:vAlign w:val="center"/>
            <w:hideMark/>
          </w:tcPr>
          <w:p w:rsidR="0041134F" w:rsidRPr="00CF1943" w:rsidRDefault="0041134F" w:rsidP="00D221F4">
            <w:pPr>
              <w:spacing w:before="100" w:beforeAutospacing="1" w:after="120" w:line="240" w:lineRule="auto"/>
              <w:jc w:val="center"/>
              <w:rPr>
                <w:rFonts w:eastAsia="Times New Roman" w:cs="Arial"/>
                <w:b/>
                <w:bCs/>
                <w:lang w:val="en-NZ" w:eastAsia="en-NZ"/>
              </w:rPr>
            </w:pPr>
            <w:r w:rsidRPr="00CF1943">
              <w:rPr>
                <w:rFonts w:eastAsia="Times New Roman" w:cs="Arial"/>
                <w:b/>
                <w:bCs/>
                <w:lang w:eastAsia="en-NZ"/>
              </w:rPr>
              <w:t xml:space="preserve">2.4  </w:t>
            </w:r>
            <w:r w:rsidRPr="00CF1943">
              <w:rPr>
                <w:rFonts w:eastAsia="Times New Roman" w:cs="Arial"/>
                <w:b/>
                <w:bCs/>
                <w:lang w:eastAsia="en-NZ"/>
              </w:rPr>
              <w:br/>
              <w:t>Internal Resources</w:t>
            </w:r>
          </w:p>
        </w:tc>
        <w:tc>
          <w:tcPr>
            <w:tcW w:w="602" w:type="dxa"/>
            <w:tcBorders>
              <w:top w:val="single" w:sz="4" w:space="0" w:color="auto"/>
              <w:left w:val="nil"/>
              <w:bottom w:val="single" w:sz="4" w:space="0" w:color="auto"/>
              <w:right w:val="single" w:sz="4" w:space="0" w:color="auto"/>
            </w:tcBorders>
          </w:tcPr>
          <w:p w:rsidR="0041134F" w:rsidRPr="00CF1943" w:rsidRDefault="0041134F" w:rsidP="00D221F4">
            <w:pPr>
              <w:spacing w:before="100" w:beforeAutospacing="1" w:after="120" w:line="240" w:lineRule="auto"/>
              <w:rPr>
                <w:rFonts w:eastAsia="Times New Roman" w:cs="Arial"/>
                <w:b/>
                <w:color w:val="000000"/>
                <w:lang w:eastAsia="en-NZ"/>
              </w:rPr>
            </w:pPr>
            <w:r w:rsidRPr="00CF1943">
              <w:rPr>
                <w:rFonts w:eastAsia="Times New Roman" w:cs="Arial"/>
                <w:b/>
                <w:color w:val="000000"/>
                <w:lang w:eastAsia="en-NZ"/>
              </w:rPr>
              <w:t xml:space="preserve">IR1  </w:t>
            </w:r>
          </w:p>
        </w:tc>
        <w:tc>
          <w:tcPr>
            <w:tcW w:w="4643" w:type="dxa"/>
            <w:tcBorders>
              <w:top w:val="single" w:sz="4" w:space="0" w:color="auto"/>
              <w:left w:val="single" w:sz="4" w:space="0" w:color="auto"/>
              <w:bottom w:val="single" w:sz="4" w:space="0" w:color="auto"/>
              <w:right w:val="single" w:sz="4" w:space="0" w:color="auto"/>
            </w:tcBorders>
            <w:shd w:val="clear" w:color="auto" w:fill="auto"/>
            <w:hideMark/>
          </w:tcPr>
          <w:p w:rsidR="0041134F" w:rsidRPr="00021757" w:rsidRDefault="0041134F" w:rsidP="00D221F4">
            <w:pPr>
              <w:spacing w:before="100" w:beforeAutospacing="1" w:after="120" w:line="240" w:lineRule="auto"/>
              <w:rPr>
                <w:rFonts w:eastAsia="Times New Roman" w:cs="Arial"/>
                <w:color w:val="000000"/>
                <w:sz w:val="20"/>
                <w:highlight w:val="yellow"/>
                <w:lang w:eastAsia="en-NZ"/>
              </w:rPr>
            </w:pPr>
            <w:r w:rsidRPr="00021757">
              <w:rPr>
                <w:rFonts w:eastAsia="Times New Roman" w:cs="Arial"/>
                <w:color w:val="000000"/>
                <w:sz w:val="20"/>
                <w:lang w:eastAsia="en-NZ"/>
              </w:rPr>
              <w:t xml:space="preserve">The organisation is under-resourced even under business as usual conditions </w:t>
            </w:r>
          </w:p>
        </w:tc>
        <w:tc>
          <w:tcPr>
            <w:tcW w:w="567" w:type="dxa"/>
            <w:tcBorders>
              <w:top w:val="single" w:sz="4" w:space="0" w:color="auto"/>
              <w:left w:val="nil"/>
              <w:bottom w:val="single" w:sz="4" w:space="0" w:color="auto"/>
              <w:right w:val="single" w:sz="4" w:space="0" w:color="auto"/>
            </w:tcBorders>
          </w:tcPr>
          <w:p w:rsidR="0041134F" w:rsidRPr="00021757" w:rsidRDefault="0041134F" w:rsidP="00D221F4">
            <w:pPr>
              <w:spacing w:before="100" w:beforeAutospacing="1" w:after="120" w:line="240" w:lineRule="auto"/>
              <w:rPr>
                <w:rFonts w:eastAsia="Times New Roman" w:cs="Arial"/>
                <w:sz w:val="20"/>
                <w:szCs w:val="20"/>
                <w:lang w:val="en-NZ" w:eastAsia="en-NZ"/>
              </w:rPr>
            </w:pPr>
          </w:p>
        </w:tc>
        <w:tc>
          <w:tcPr>
            <w:tcW w:w="567" w:type="dxa"/>
            <w:gridSpan w:val="2"/>
            <w:tcBorders>
              <w:top w:val="single" w:sz="4" w:space="0" w:color="auto"/>
              <w:left w:val="single" w:sz="4" w:space="0" w:color="auto"/>
              <w:bottom w:val="single" w:sz="4" w:space="0" w:color="auto"/>
              <w:right w:val="single" w:sz="4" w:space="0" w:color="auto"/>
            </w:tcBorders>
          </w:tcPr>
          <w:p w:rsidR="0041134F" w:rsidRPr="00021757" w:rsidRDefault="0041134F"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1134F" w:rsidRPr="00021757" w:rsidRDefault="0041134F"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1134F" w:rsidRPr="00021757" w:rsidRDefault="0041134F" w:rsidP="00D221F4">
            <w:pPr>
              <w:spacing w:before="100" w:beforeAutospacing="1" w:after="120" w:line="240" w:lineRule="auto"/>
              <w:rPr>
                <w:rFonts w:eastAsia="Times New Roman" w:cs="Arial"/>
                <w:sz w:val="20"/>
                <w:szCs w:val="20"/>
                <w:lang w:val="en-NZ" w:eastAsia="en-NZ"/>
              </w:rPr>
            </w:pPr>
          </w:p>
        </w:tc>
        <w:tc>
          <w:tcPr>
            <w:tcW w:w="6177" w:type="dxa"/>
            <w:gridSpan w:val="2"/>
            <w:tcBorders>
              <w:top w:val="single" w:sz="4" w:space="0" w:color="auto"/>
              <w:left w:val="single" w:sz="4" w:space="0" w:color="auto"/>
              <w:bottom w:val="single" w:sz="4" w:space="0" w:color="auto"/>
              <w:right w:val="single" w:sz="4" w:space="0" w:color="auto"/>
            </w:tcBorders>
            <w:shd w:val="clear" w:color="auto" w:fill="auto"/>
            <w:hideMark/>
          </w:tcPr>
          <w:p w:rsidR="0041134F" w:rsidRPr="00021757" w:rsidRDefault="0041134F" w:rsidP="00D221F4">
            <w:pPr>
              <w:spacing w:before="100" w:beforeAutospacing="1" w:after="120" w:line="240" w:lineRule="auto"/>
              <w:rPr>
                <w:rFonts w:eastAsia="Times New Roman" w:cs="Arial"/>
                <w:color w:val="000000"/>
                <w:sz w:val="20"/>
                <w:lang w:eastAsia="en-NZ"/>
              </w:rPr>
            </w:pPr>
            <w:r w:rsidRPr="00021757">
              <w:rPr>
                <w:rFonts w:eastAsia="Times New Roman" w:cs="Arial"/>
                <w:color w:val="000000"/>
                <w:sz w:val="20"/>
                <w:lang w:eastAsia="en-NZ"/>
              </w:rPr>
              <w:t>The organisation has the ability to rapidly scale up or reallocate other business resources (such as finance, premises, plant, equipment, supplies) if required</w:t>
            </w:r>
          </w:p>
        </w:tc>
      </w:tr>
      <w:tr w:rsidR="0041134F" w:rsidRPr="00CF1943" w:rsidTr="00C86707">
        <w:trPr>
          <w:cantSplit/>
          <w:trHeight w:val="690"/>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41134F" w:rsidRPr="00CF1943" w:rsidRDefault="0041134F"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right w:val="single" w:sz="4" w:space="0" w:color="auto"/>
            </w:tcBorders>
          </w:tcPr>
          <w:p w:rsidR="0041134F" w:rsidRPr="00CF1943" w:rsidRDefault="0041134F" w:rsidP="00D221F4">
            <w:pPr>
              <w:spacing w:before="100" w:beforeAutospacing="1" w:after="120" w:line="240" w:lineRule="auto"/>
              <w:rPr>
                <w:rFonts w:eastAsia="Times New Roman" w:cs="Arial"/>
                <w:b/>
                <w:color w:val="000000"/>
                <w:lang w:eastAsia="en-NZ"/>
              </w:rPr>
            </w:pPr>
            <w:r w:rsidRPr="00CF1943">
              <w:rPr>
                <w:rFonts w:eastAsia="Times New Roman" w:cs="Arial"/>
                <w:b/>
                <w:color w:val="000000"/>
                <w:lang w:eastAsia="en-NZ"/>
              </w:rPr>
              <w:t xml:space="preserve">IR2  </w:t>
            </w:r>
          </w:p>
        </w:tc>
        <w:tc>
          <w:tcPr>
            <w:tcW w:w="4643" w:type="dxa"/>
            <w:tcBorders>
              <w:top w:val="nil"/>
              <w:left w:val="single" w:sz="4" w:space="0" w:color="auto"/>
              <w:bottom w:val="single" w:sz="4" w:space="0" w:color="auto"/>
              <w:right w:val="single" w:sz="4" w:space="0" w:color="auto"/>
            </w:tcBorders>
            <w:shd w:val="clear" w:color="auto" w:fill="auto"/>
            <w:hideMark/>
          </w:tcPr>
          <w:p w:rsidR="0041134F" w:rsidRPr="00021757" w:rsidRDefault="0041134F" w:rsidP="00D221F4">
            <w:pPr>
              <w:spacing w:before="100" w:beforeAutospacing="1" w:after="120" w:line="240" w:lineRule="auto"/>
              <w:rPr>
                <w:rFonts w:eastAsia="Times New Roman" w:cs="Arial"/>
                <w:color w:val="000000"/>
                <w:sz w:val="20"/>
                <w:lang w:eastAsia="en-NZ"/>
              </w:rPr>
            </w:pPr>
            <w:r w:rsidRPr="00021757">
              <w:rPr>
                <w:rFonts w:eastAsia="Times New Roman" w:cs="Arial"/>
                <w:color w:val="000000"/>
                <w:sz w:val="20"/>
                <w:lang w:eastAsia="en-NZ"/>
              </w:rPr>
              <w:t>The organisation’s rigid structures and systems provides little capacity to evolve and adapt</w:t>
            </w:r>
          </w:p>
        </w:tc>
        <w:tc>
          <w:tcPr>
            <w:tcW w:w="567" w:type="dxa"/>
            <w:tcBorders>
              <w:top w:val="single" w:sz="4" w:space="0" w:color="auto"/>
              <w:left w:val="nil"/>
              <w:bottom w:val="single" w:sz="4" w:space="0" w:color="auto"/>
              <w:right w:val="single" w:sz="4" w:space="0" w:color="auto"/>
            </w:tcBorders>
          </w:tcPr>
          <w:p w:rsidR="0041134F" w:rsidRPr="00021757" w:rsidRDefault="0041134F" w:rsidP="00D221F4">
            <w:pPr>
              <w:spacing w:before="100" w:beforeAutospacing="1" w:after="120" w:line="240" w:lineRule="auto"/>
              <w:rPr>
                <w:rFonts w:eastAsia="Times New Roman" w:cs="Arial"/>
                <w:sz w:val="20"/>
                <w:lang w:val="en-NZ" w:eastAsia="en-NZ"/>
              </w:rPr>
            </w:pPr>
          </w:p>
        </w:tc>
        <w:tc>
          <w:tcPr>
            <w:tcW w:w="567" w:type="dxa"/>
            <w:gridSpan w:val="2"/>
            <w:tcBorders>
              <w:top w:val="single" w:sz="4" w:space="0" w:color="auto"/>
              <w:left w:val="single" w:sz="4" w:space="0" w:color="auto"/>
              <w:bottom w:val="single" w:sz="4" w:space="0" w:color="auto"/>
              <w:right w:val="single" w:sz="4" w:space="0" w:color="auto"/>
            </w:tcBorders>
          </w:tcPr>
          <w:p w:rsidR="0041134F" w:rsidRPr="00021757" w:rsidRDefault="0041134F"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1134F" w:rsidRPr="00021757" w:rsidRDefault="0041134F"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1134F" w:rsidRPr="00021757" w:rsidRDefault="0041134F" w:rsidP="00D221F4">
            <w:pPr>
              <w:spacing w:before="100" w:beforeAutospacing="1" w:after="120" w:line="240" w:lineRule="auto"/>
              <w:rPr>
                <w:rFonts w:eastAsia="Times New Roman" w:cs="Arial"/>
                <w:sz w:val="20"/>
                <w:lang w:val="en-NZ" w:eastAsia="en-NZ"/>
              </w:rPr>
            </w:pPr>
          </w:p>
        </w:tc>
        <w:tc>
          <w:tcPr>
            <w:tcW w:w="6177" w:type="dxa"/>
            <w:gridSpan w:val="2"/>
            <w:tcBorders>
              <w:top w:val="nil"/>
              <w:left w:val="single" w:sz="4" w:space="0" w:color="auto"/>
              <w:bottom w:val="single" w:sz="4" w:space="0" w:color="auto"/>
              <w:right w:val="single" w:sz="4" w:space="0" w:color="auto"/>
            </w:tcBorders>
            <w:shd w:val="clear" w:color="auto" w:fill="auto"/>
            <w:hideMark/>
          </w:tcPr>
          <w:p w:rsidR="0041134F" w:rsidRPr="00021757" w:rsidRDefault="0041134F" w:rsidP="00D221F4">
            <w:pPr>
              <w:spacing w:before="100" w:beforeAutospacing="1" w:after="120" w:line="240" w:lineRule="auto"/>
              <w:rPr>
                <w:rFonts w:eastAsia="Times New Roman" w:cs="Arial"/>
                <w:color w:val="000000"/>
                <w:sz w:val="20"/>
                <w:lang w:eastAsia="en-NZ"/>
              </w:rPr>
            </w:pPr>
            <w:r w:rsidRPr="00021757">
              <w:rPr>
                <w:rFonts w:eastAsia="Times New Roman" w:cs="Arial"/>
                <w:color w:val="000000"/>
                <w:sz w:val="20"/>
                <w:lang w:eastAsia="en-NZ"/>
              </w:rPr>
              <w:t>The organisation’s structures, systems and processes are designed to maximise operational flexibility</w:t>
            </w:r>
          </w:p>
        </w:tc>
      </w:tr>
      <w:tr w:rsidR="0041134F" w:rsidRPr="00CF1943" w:rsidTr="00C86707">
        <w:trPr>
          <w:cantSplit/>
          <w:trHeight w:val="690"/>
        </w:trPr>
        <w:tc>
          <w:tcPr>
            <w:tcW w:w="1242" w:type="dxa"/>
            <w:vMerge/>
            <w:tcBorders>
              <w:left w:val="single" w:sz="8" w:space="0" w:color="auto"/>
              <w:right w:val="single" w:sz="4" w:space="0" w:color="auto"/>
            </w:tcBorders>
            <w:shd w:val="clear" w:color="auto" w:fill="95B3D7" w:themeFill="accent1" w:themeFillTint="99"/>
            <w:vAlign w:val="center"/>
            <w:hideMark/>
          </w:tcPr>
          <w:p w:rsidR="0041134F" w:rsidRPr="00CF1943" w:rsidRDefault="0041134F"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right w:val="single" w:sz="4" w:space="0" w:color="auto"/>
            </w:tcBorders>
          </w:tcPr>
          <w:p w:rsidR="0041134F" w:rsidRPr="00CF1943" w:rsidRDefault="0041134F" w:rsidP="00D221F4">
            <w:pPr>
              <w:spacing w:before="100" w:beforeAutospacing="1" w:after="120" w:line="240" w:lineRule="auto"/>
              <w:rPr>
                <w:rFonts w:eastAsia="Times New Roman" w:cs="Arial"/>
                <w:b/>
                <w:color w:val="000000"/>
                <w:lang w:eastAsia="en-NZ"/>
              </w:rPr>
            </w:pPr>
            <w:r w:rsidRPr="00CF1943">
              <w:rPr>
                <w:rFonts w:eastAsia="Times New Roman" w:cs="Arial"/>
                <w:b/>
                <w:color w:val="000000"/>
                <w:lang w:eastAsia="en-NZ"/>
              </w:rPr>
              <w:t xml:space="preserve">IR3  </w:t>
            </w:r>
          </w:p>
        </w:tc>
        <w:tc>
          <w:tcPr>
            <w:tcW w:w="4643" w:type="dxa"/>
            <w:tcBorders>
              <w:top w:val="nil"/>
              <w:left w:val="single" w:sz="4" w:space="0" w:color="auto"/>
              <w:bottom w:val="single" w:sz="4" w:space="0" w:color="auto"/>
              <w:right w:val="single" w:sz="4" w:space="0" w:color="auto"/>
            </w:tcBorders>
            <w:shd w:val="clear" w:color="auto" w:fill="auto"/>
            <w:hideMark/>
          </w:tcPr>
          <w:p w:rsidR="0041134F" w:rsidRPr="00021757" w:rsidRDefault="0041134F" w:rsidP="00D221F4">
            <w:pPr>
              <w:spacing w:before="100" w:beforeAutospacing="1" w:after="120" w:line="240" w:lineRule="auto"/>
              <w:rPr>
                <w:rFonts w:eastAsia="Times New Roman" w:cs="Arial"/>
                <w:color w:val="000000"/>
                <w:sz w:val="20"/>
                <w:lang w:eastAsia="en-NZ"/>
              </w:rPr>
            </w:pPr>
            <w:r w:rsidRPr="00021757">
              <w:rPr>
                <w:rFonts w:eastAsia="Times New Roman" w:cs="Arial"/>
                <w:color w:val="000000"/>
                <w:sz w:val="20"/>
                <w:lang w:eastAsia="en-NZ"/>
              </w:rPr>
              <w:t>Organisation does not have the financial capacity to support operational change</w:t>
            </w:r>
          </w:p>
        </w:tc>
        <w:tc>
          <w:tcPr>
            <w:tcW w:w="567" w:type="dxa"/>
            <w:tcBorders>
              <w:top w:val="single" w:sz="4" w:space="0" w:color="auto"/>
              <w:left w:val="nil"/>
              <w:bottom w:val="single" w:sz="4" w:space="0" w:color="auto"/>
              <w:right w:val="single" w:sz="4" w:space="0" w:color="auto"/>
            </w:tcBorders>
          </w:tcPr>
          <w:p w:rsidR="0041134F" w:rsidRPr="00021757" w:rsidRDefault="0041134F" w:rsidP="00D221F4">
            <w:pPr>
              <w:spacing w:before="100" w:beforeAutospacing="1" w:after="120" w:line="240" w:lineRule="auto"/>
              <w:rPr>
                <w:rFonts w:eastAsia="Times New Roman" w:cs="Arial"/>
                <w:sz w:val="20"/>
                <w:lang w:val="en-NZ" w:eastAsia="en-NZ"/>
              </w:rPr>
            </w:pPr>
          </w:p>
        </w:tc>
        <w:tc>
          <w:tcPr>
            <w:tcW w:w="567" w:type="dxa"/>
            <w:gridSpan w:val="2"/>
            <w:tcBorders>
              <w:top w:val="single" w:sz="4" w:space="0" w:color="auto"/>
              <w:left w:val="single" w:sz="4" w:space="0" w:color="auto"/>
              <w:bottom w:val="single" w:sz="4" w:space="0" w:color="auto"/>
              <w:right w:val="single" w:sz="4" w:space="0" w:color="auto"/>
            </w:tcBorders>
          </w:tcPr>
          <w:p w:rsidR="0041134F" w:rsidRPr="00021757" w:rsidRDefault="0041134F"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1134F" w:rsidRPr="00021757" w:rsidRDefault="0041134F"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41134F" w:rsidRPr="00021757" w:rsidRDefault="0041134F" w:rsidP="00D221F4">
            <w:pPr>
              <w:spacing w:before="100" w:beforeAutospacing="1" w:after="120" w:line="240" w:lineRule="auto"/>
              <w:rPr>
                <w:rFonts w:eastAsia="Times New Roman" w:cs="Arial"/>
                <w:sz w:val="20"/>
                <w:lang w:val="en-NZ" w:eastAsia="en-NZ"/>
              </w:rPr>
            </w:pPr>
          </w:p>
        </w:tc>
        <w:tc>
          <w:tcPr>
            <w:tcW w:w="6177" w:type="dxa"/>
            <w:gridSpan w:val="2"/>
            <w:tcBorders>
              <w:top w:val="nil"/>
              <w:left w:val="single" w:sz="4" w:space="0" w:color="auto"/>
              <w:bottom w:val="single" w:sz="4" w:space="0" w:color="auto"/>
              <w:right w:val="single" w:sz="4" w:space="0" w:color="auto"/>
            </w:tcBorders>
            <w:shd w:val="clear" w:color="auto" w:fill="auto"/>
            <w:hideMark/>
          </w:tcPr>
          <w:p w:rsidR="0041134F" w:rsidRPr="00021757" w:rsidRDefault="0041134F" w:rsidP="00D221F4">
            <w:pPr>
              <w:spacing w:before="100" w:beforeAutospacing="1" w:after="120" w:line="240" w:lineRule="auto"/>
              <w:rPr>
                <w:rFonts w:eastAsia="Times New Roman" w:cs="Arial"/>
                <w:color w:val="000000"/>
                <w:sz w:val="20"/>
                <w:lang w:eastAsia="en-NZ"/>
              </w:rPr>
            </w:pPr>
            <w:r w:rsidRPr="00021757">
              <w:rPr>
                <w:rFonts w:eastAsia="Times New Roman" w:cs="Arial"/>
                <w:color w:val="000000"/>
                <w:sz w:val="20"/>
                <w:lang w:eastAsia="en-NZ"/>
              </w:rPr>
              <w:t>Organisation has strong liquidity and cash flow position and can absorb the impact of modifying operations to respond to challenge or adverse event</w:t>
            </w:r>
          </w:p>
        </w:tc>
      </w:tr>
      <w:tr w:rsidR="0041134F" w:rsidRPr="00CF1943" w:rsidTr="00C86707">
        <w:trPr>
          <w:cantSplit/>
          <w:trHeight w:val="435"/>
        </w:trPr>
        <w:tc>
          <w:tcPr>
            <w:tcW w:w="1242" w:type="dxa"/>
            <w:tcBorders>
              <w:left w:val="single" w:sz="8" w:space="0" w:color="auto"/>
              <w:bottom w:val="single" w:sz="4" w:space="0" w:color="auto"/>
              <w:right w:val="single" w:sz="4" w:space="0" w:color="auto"/>
            </w:tcBorders>
            <w:shd w:val="clear" w:color="auto" w:fill="95B3D7" w:themeFill="accent1" w:themeFillTint="99"/>
            <w:vAlign w:val="center"/>
          </w:tcPr>
          <w:p w:rsidR="0041134F" w:rsidRPr="00CF1943" w:rsidRDefault="0041134F"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tcBorders>
          </w:tcPr>
          <w:p w:rsidR="0041134F" w:rsidRPr="00CF1943" w:rsidRDefault="0041134F" w:rsidP="00D221F4">
            <w:pPr>
              <w:spacing w:before="100" w:beforeAutospacing="1" w:after="120" w:line="240" w:lineRule="auto"/>
              <w:rPr>
                <w:rFonts w:eastAsia="Times New Roman" w:cs="Arial"/>
                <w:b/>
                <w:lang w:val="en-NZ" w:eastAsia="en-NZ"/>
              </w:rPr>
            </w:pPr>
          </w:p>
        </w:tc>
        <w:tc>
          <w:tcPr>
            <w:tcW w:w="4643" w:type="dxa"/>
            <w:tcBorders>
              <w:top w:val="single" w:sz="4" w:space="0" w:color="auto"/>
              <w:bottom w:val="single" w:sz="4" w:space="0" w:color="auto"/>
            </w:tcBorders>
            <w:shd w:val="clear" w:color="auto" w:fill="auto"/>
            <w:vAlign w:val="center"/>
          </w:tcPr>
          <w:p w:rsidR="0041134F" w:rsidRPr="006B42CE" w:rsidRDefault="0041134F" w:rsidP="00D221F4">
            <w:pPr>
              <w:spacing w:before="100" w:beforeAutospacing="1" w:after="120" w:line="240" w:lineRule="auto"/>
              <w:jc w:val="right"/>
              <w:rPr>
                <w:rFonts w:eastAsia="Times New Roman" w:cs="Arial"/>
                <w:b/>
                <w:sz w:val="20"/>
                <w:szCs w:val="20"/>
                <w:lang w:val="en-NZ" w:eastAsia="en-NZ"/>
              </w:rPr>
            </w:pPr>
            <w:r>
              <w:rPr>
                <w:rFonts w:eastAsia="Times New Roman" w:cs="Arial"/>
                <w:b/>
                <w:sz w:val="20"/>
                <w:szCs w:val="20"/>
                <w:lang w:val="en-NZ" w:eastAsia="en-NZ"/>
              </w:rPr>
              <w:t>Total =</w:t>
            </w:r>
          </w:p>
        </w:tc>
        <w:tc>
          <w:tcPr>
            <w:tcW w:w="2268" w:type="dxa"/>
            <w:gridSpan w:val="5"/>
            <w:tcBorders>
              <w:top w:val="single" w:sz="4" w:space="0" w:color="auto"/>
              <w:bottom w:val="single" w:sz="4" w:space="0" w:color="auto"/>
              <w:right w:val="single" w:sz="4" w:space="0" w:color="auto"/>
            </w:tcBorders>
            <w:vAlign w:val="center"/>
          </w:tcPr>
          <w:p w:rsidR="0041134F" w:rsidRPr="001D68BD" w:rsidRDefault="0041134F" w:rsidP="00D221F4">
            <w:pPr>
              <w:spacing w:before="100" w:beforeAutospacing="1" w:after="120" w:line="240" w:lineRule="auto"/>
              <w:jc w:val="center"/>
              <w:rPr>
                <w:rFonts w:cs="Arial"/>
                <w:b/>
                <w:sz w:val="20"/>
                <w:szCs w:val="20"/>
                <w:lang w:val="en-NZ"/>
              </w:rPr>
            </w:pPr>
            <w:r>
              <w:rPr>
                <w:rFonts w:cs="Arial"/>
                <w:b/>
                <w:sz w:val="20"/>
                <w:szCs w:val="20"/>
                <w:lang w:val="en-NZ"/>
              </w:rPr>
              <w:t>/12</w:t>
            </w:r>
          </w:p>
        </w:tc>
        <w:tc>
          <w:tcPr>
            <w:tcW w:w="6177" w:type="dxa"/>
            <w:gridSpan w:val="2"/>
            <w:tcBorders>
              <w:top w:val="single" w:sz="4" w:space="0" w:color="auto"/>
              <w:left w:val="single" w:sz="4" w:space="0" w:color="auto"/>
            </w:tcBorders>
            <w:shd w:val="clear" w:color="auto" w:fill="auto"/>
          </w:tcPr>
          <w:p w:rsidR="0041134F" w:rsidRPr="00021757" w:rsidRDefault="0041134F" w:rsidP="00D221F4">
            <w:pPr>
              <w:spacing w:before="100" w:beforeAutospacing="1" w:after="120" w:line="240" w:lineRule="auto"/>
              <w:rPr>
                <w:rFonts w:cs="Arial"/>
                <w:sz w:val="20"/>
                <w:szCs w:val="20"/>
                <w:lang w:val="en-NZ"/>
              </w:rPr>
            </w:pPr>
          </w:p>
        </w:tc>
      </w:tr>
      <w:tr w:rsidR="006E0CD7" w:rsidRPr="00CF1943" w:rsidTr="00C867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 w:type="dxa"/>
          <w:trHeight w:val="420"/>
          <w:tblHeader/>
        </w:trPr>
        <w:tc>
          <w:tcPr>
            <w:tcW w:w="7606" w:type="dxa"/>
            <w:gridSpan w:val="5"/>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Possible Treatment Action</w:t>
            </w:r>
          </w:p>
        </w:tc>
        <w:tc>
          <w:tcPr>
            <w:tcW w:w="7313" w:type="dxa"/>
            <w:gridSpan w:val="4"/>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Likely Inhibitor</w:t>
            </w:r>
          </w:p>
        </w:tc>
      </w:tr>
      <w:tr w:rsidR="006E0CD7" w:rsidRPr="00CF1943" w:rsidTr="00C867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 w:type="dxa"/>
          <w:trHeight w:val="420"/>
        </w:trPr>
        <w:tc>
          <w:tcPr>
            <w:tcW w:w="7606" w:type="dxa"/>
            <w:gridSpan w:val="5"/>
            <w:shd w:val="clear" w:color="auto" w:fill="FFFFFF"/>
          </w:tcPr>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Cross skilling of employees to better manage unexpected change or adversity (role accreditation)</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Identify employees that belong to volunteer emergency services and defence reserves that may be unavailable during an emergency</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Map employees home locations so their vulnerability to hazards such as flood and bushfires is foreseeable. Encourage employees to ascertain their local child care, school, community and family emergency arrangements (for peace of mind and staff availability) in the event of an emergency</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Identify key people and ensure appropriate succession planning and redundancy is in place for them. Maintain a record of recent retirees/ex-employees (particularly with specialist skills) that may be called upon in times of adversity</w:t>
            </w:r>
          </w:p>
          <w:p w:rsidR="006E0CD7" w:rsidRPr="00E05CE7" w:rsidRDefault="006E0CD7" w:rsidP="00E05CE7">
            <w:pPr>
              <w:pStyle w:val="ListParagraph"/>
              <w:numPr>
                <w:ilvl w:val="0"/>
                <w:numId w:val="13"/>
              </w:numPr>
              <w:spacing w:before="120" w:after="0" w:line="40" w:lineRule="atLeast"/>
              <w:rPr>
                <w:rFonts w:eastAsia="Calibri" w:cstheme="minorHAnsi"/>
                <w:sz w:val="20"/>
                <w:lang w:eastAsia="en-AU"/>
              </w:rPr>
            </w:pPr>
            <w:r w:rsidRPr="00E05CE7">
              <w:rPr>
                <w:rFonts w:eastAsia="Calibri" w:cstheme="minorHAnsi"/>
                <w:sz w:val="20"/>
                <w:lang w:eastAsia="en-AU"/>
              </w:rPr>
              <w:t>Identify critical  infrastructure, assets and other resource  requirements and identify their resilience and redundancy options</w:t>
            </w:r>
          </w:p>
        </w:tc>
        <w:tc>
          <w:tcPr>
            <w:tcW w:w="7313" w:type="dxa"/>
            <w:gridSpan w:val="4"/>
            <w:shd w:val="clear" w:color="auto" w:fill="FFFFFF"/>
          </w:tcPr>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Politics - lack of shared objectives - different /competing agendas and aspirations and narrow focus on BAU only</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Funding constraints</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Time</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Resource availability</w:t>
            </w:r>
          </w:p>
        </w:tc>
      </w:tr>
    </w:tbl>
    <w:p w:rsidR="00C86707" w:rsidRPr="00C86707" w:rsidRDefault="00C86707" w:rsidP="00C86707">
      <w:pPr>
        <w:pStyle w:val="ListParagraph"/>
        <w:spacing w:after="80"/>
        <w:ind w:left="357"/>
        <w:rPr>
          <w:rStyle w:val="Heading1Char"/>
          <w:rFonts w:asciiTheme="majorHAnsi" w:hAnsiTheme="majorHAnsi"/>
          <w:color w:val="548DD4" w:themeColor="text2" w:themeTint="99"/>
          <w:sz w:val="24"/>
          <w:szCs w:val="24"/>
        </w:rPr>
      </w:pPr>
      <w:bookmarkStart w:id="66" w:name="_Toc382742917"/>
      <w:bookmarkStart w:id="67" w:name="_Toc382743502"/>
      <w:bookmarkStart w:id="68" w:name="_Toc382754399"/>
      <w:bookmarkEnd w:id="64"/>
      <w:bookmarkEnd w:id="65"/>
    </w:p>
    <w:p w:rsidR="0098364E" w:rsidRPr="004F77C6" w:rsidRDefault="006E0CD7" w:rsidP="00F9200F">
      <w:pPr>
        <w:pStyle w:val="ListParagraph"/>
        <w:numPr>
          <w:ilvl w:val="0"/>
          <w:numId w:val="27"/>
        </w:numPr>
        <w:spacing w:line="360" w:lineRule="auto"/>
        <w:rPr>
          <w:rFonts w:asciiTheme="majorHAnsi" w:hAnsiTheme="majorHAnsi"/>
          <w:color w:val="548DD4" w:themeColor="text2" w:themeTint="99"/>
          <w:sz w:val="24"/>
          <w:szCs w:val="24"/>
        </w:rPr>
      </w:pPr>
      <w:r w:rsidRPr="004F77C6">
        <w:rPr>
          <w:rStyle w:val="Heading1Char"/>
        </w:rPr>
        <w:lastRenderedPageBreak/>
        <w:t>Change ready</w:t>
      </w:r>
      <w:bookmarkEnd w:id="66"/>
      <w:bookmarkEnd w:id="67"/>
      <w:bookmarkEnd w:id="68"/>
      <w:r w:rsidRPr="004F77C6">
        <w:rPr>
          <w:rFonts w:asciiTheme="majorHAnsi" w:hAnsiTheme="majorHAnsi"/>
          <w:color w:val="548DD4" w:themeColor="text2" w:themeTint="99"/>
          <w:sz w:val="24"/>
          <w:szCs w:val="24"/>
        </w:rPr>
        <w:br/>
      </w:r>
      <w:r w:rsidR="00D30802" w:rsidRPr="002B641A">
        <w:t>‘</w:t>
      </w:r>
      <w:r w:rsidRPr="002B641A">
        <w:t>The planning undertaken and direction established to enable the organisation to be change ready</w:t>
      </w:r>
      <w:r w:rsidR="00D30802" w:rsidRPr="002B641A">
        <w:t>’.</w:t>
      </w:r>
      <w:bookmarkStart w:id="69" w:name="_Toc382742918"/>
      <w:bookmarkStart w:id="70" w:name="_Toc382743503"/>
      <w:bookmarkStart w:id="71" w:name="_Toc382754400"/>
    </w:p>
    <w:p w:rsidR="006E0CD7" w:rsidRPr="00CF1943" w:rsidRDefault="006E0CD7" w:rsidP="00FA27AB">
      <w:pPr>
        <w:pStyle w:val="Heading2"/>
      </w:pPr>
      <w:r>
        <w:t>Unity of p</w:t>
      </w:r>
      <w:r w:rsidRPr="00CF1943">
        <w:t>urpose</w:t>
      </w:r>
      <w:bookmarkEnd w:id="69"/>
      <w:bookmarkEnd w:id="70"/>
      <w:bookmarkEnd w:id="71"/>
      <w:r>
        <w:t xml:space="preserve"> </w:t>
      </w:r>
      <w:r w:rsidRPr="00647C3C">
        <w:t>indicator</w:t>
      </w:r>
    </w:p>
    <w:p w:rsidR="006E0CD7" w:rsidRPr="00CF1943" w:rsidRDefault="006E0CD7" w:rsidP="00E05CE7">
      <w:pPr>
        <w:spacing w:after="120"/>
        <w:rPr>
          <w:rFonts w:cstheme="minorHAnsi"/>
          <w:i/>
          <w:color w:val="444444"/>
          <w:shd w:val="clear" w:color="auto" w:fill="FFFFFF"/>
        </w:rPr>
      </w:pPr>
      <w:r w:rsidRPr="00CF1943">
        <w:rPr>
          <w:rFonts w:cstheme="minorHAnsi"/>
          <w:i/>
          <w:color w:val="444444"/>
          <w:shd w:val="clear" w:color="auto" w:fill="FFFFFF"/>
        </w:rPr>
        <w:t>An organisation wide awareness of what the organisation's priorities would be following an adverse event, clearly defined at the organisation level, as well as an understanding of the organisation’s minimum operating requirements</w:t>
      </w:r>
    </w:p>
    <w:tbl>
      <w:tblPr>
        <w:tblW w:w="14932" w:type="dxa"/>
        <w:tblLayout w:type="fixed"/>
        <w:tblLook w:val="04A0" w:firstRow="1" w:lastRow="0" w:firstColumn="1" w:lastColumn="0" w:noHBand="0" w:noVBand="1"/>
      </w:tblPr>
      <w:tblGrid>
        <w:gridCol w:w="1242"/>
        <w:gridCol w:w="602"/>
        <w:gridCol w:w="4643"/>
        <w:gridCol w:w="567"/>
        <w:gridCol w:w="567"/>
        <w:gridCol w:w="127"/>
        <w:gridCol w:w="440"/>
        <w:gridCol w:w="567"/>
        <w:gridCol w:w="6177"/>
      </w:tblGrid>
      <w:tr w:rsidR="00932877" w:rsidRPr="00CF1943" w:rsidTr="00FA27AB">
        <w:trPr>
          <w:cantSplit/>
          <w:trHeight w:hRule="exact" w:val="300"/>
          <w:tblHeader/>
        </w:trPr>
        <w:tc>
          <w:tcPr>
            <w:tcW w:w="1242" w:type="dxa"/>
            <w:shd w:val="clear" w:color="auto" w:fill="auto"/>
          </w:tcPr>
          <w:p w:rsidR="00932877" w:rsidRPr="00CF1943" w:rsidRDefault="00932877" w:rsidP="00D221F4">
            <w:pPr>
              <w:spacing w:before="100" w:beforeAutospacing="1" w:after="120" w:line="240" w:lineRule="auto"/>
              <w:jc w:val="center"/>
              <w:rPr>
                <w:rFonts w:eastAsia="Times New Roman" w:cs="Arial"/>
                <w:b/>
                <w:bCs/>
                <w:lang w:val="en-NZ" w:eastAsia="en-NZ"/>
              </w:rPr>
            </w:pPr>
            <w:bookmarkStart w:id="72" w:name="_Toc382742921"/>
            <w:bookmarkStart w:id="73" w:name="_Toc382743506"/>
          </w:p>
        </w:tc>
        <w:tc>
          <w:tcPr>
            <w:tcW w:w="602" w:type="dxa"/>
            <w:tcBorders>
              <w:left w:val="nil"/>
              <w:right w:val="single" w:sz="4" w:space="0" w:color="auto"/>
            </w:tcBorders>
          </w:tcPr>
          <w:p w:rsidR="00932877" w:rsidRPr="00CF1943" w:rsidRDefault="00932877" w:rsidP="00D221F4">
            <w:pPr>
              <w:spacing w:before="100" w:beforeAutospacing="1" w:after="120" w:line="240" w:lineRule="auto"/>
              <w:jc w:val="center"/>
              <w:rPr>
                <w:rFonts w:eastAsia="Times New Roman" w:cs="Arial"/>
                <w:b/>
                <w:lang w:val="en-NZ" w:eastAsia="en-NZ"/>
              </w:rPr>
            </w:pPr>
          </w:p>
        </w:tc>
        <w:tc>
          <w:tcPr>
            <w:tcW w:w="13088" w:type="dxa"/>
            <w:gridSpan w:val="7"/>
            <w:tcBorders>
              <w:top w:val="single" w:sz="4" w:space="0" w:color="auto"/>
              <w:left w:val="single" w:sz="4" w:space="0" w:color="auto"/>
              <w:right w:val="single" w:sz="4" w:space="0" w:color="auto"/>
            </w:tcBorders>
            <w:shd w:val="clear" w:color="auto" w:fill="8DB3E2" w:themeFill="text2" w:themeFillTint="66"/>
          </w:tcPr>
          <w:p w:rsidR="00932877" w:rsidRPr="00CF1943" w:rsidRDefault="00932877" w:rsidP="00D221F4">
            <w:pPr>
              <w:spacing w:before="100" w:beforeAutospacing="1" w:after="120" w:line="240" w:lineRule="auto"/>
              <w:jc w:val="center"/>
              <w:rPr>
                <w:rFonts w:eastAsia="Times New Roman" w:cs="Arial"/>
                <w:color w:val="000000"/>
                <w:sz w:val="20"/>
                <w:szCs w:val="20"/>
                <w:lang w:val="en-NZ" w:eastAsia="en-NZ"/>
              </w:rPr>
            </w:pPr>
            <w:r w:rsidRPr="00CF1943">
              <w:rPr>
                <w:rFonts w:eastAsia="Times New Roman" w:cs="Arial"/>
                <w:color w:val="000000"/>
                <w:sz w:val="20"/>
                <w:szCs w:val="20"/>
                <w:lang w:val="en-NZ" w:eastAsia="en-NZ"/>
              </w:rPr>
              <w:t>DESCRIPTORS</w:t>
            </w:r>
          </w:p>
        </w:tc>
      </w:tr>
      <w:tr w:rsidR="00932877" w:rsidRPr="00CF1943" w:rsidTr="00FA27AB">
        <w:trPr>
          <w:cantSplit/>
          <w:trHeight w:hRule="exact" w:val="284"/>
          <w:tblHeader/>
        </w:trPr>
        <w:tc>
          <w:tcPr>
            <w:tcW w:w="1242" w:type="dxa"/>
            <w:tcBorders>
              <w:bottom w:val="single" w:sz="4" w:space="0" w:color="auto"/>
            </w:tcBorders>
            <w:shd w:val="clear" w:color="auto" w:fill="auto"/>
          </w:tcPr>
          <w:p w:rsidR="00932877" w:rsidRPr="00CF1943" w:rsidRDefault="00932877" w:rsidP="00D221F4">
            <w:pPr>
              <w:spacing w:before="100" w:beforeAutospacing="1" w:after="120" w:line="240" w:lineRule="auto"/>
              <w:jc w:val="center"/>
              <w:rPr>
                <w:rFonts w:eastAsia="Times New Roman" w:cs="Arial"/>
                <w:b/>
                <w:bCs/>
                <w:lang w:val="en-NZ" w:eastAsia="en-NZ"/>
              </w:rPr>
            </w:pPr>
          </w:p>
        </w:tc>
        <w:tc>
          <w:tcPr>
            <w:tcW w:w="602" w:type="dxa"/>
            <w:tcBorders>
              <w:left w:val="nil"/>
              <w:bottom w:val="single" w:sz="4" w:space="0" w:color="auto"/>
              <w:right w:val="single" w:sz="4" w:space="0" w:color="auto"/>
            </w:tcBorders>
            <w:shd w:val="clear" w:color="auto" w:fill="auto"/>
          </w:tcPr>
          <w:p w:rsidR="00932877" w:rsidRPr="00CF1943" w:rsidRDefault="00932877" w:rsidP="00D221F4">
            <w:pPr>
              <w:spacing w:before="100" w:beforeAutospacing="1" w:after="120" w:line="240" w:lineRule="auto"/>
              <w:jc w:val="center"/>
              <w:rPr>
                <w:rFonts w:eastAsia="Times New Roman" w:cs="Arial"/>
                <w:b/>
                <w:bCs/>
                <w:lang w:val="en-NZ" w:eastAsia="en-NZ"/>
              </w:rPr>
            </w:pPr>
          </w:p>
        </w:tc>
        <w:tc>
          <w:tcPr>
            <w:tcW w:w="4643"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32877" w:rsidRPr="00CF1943" w:rsidRDefault="00932877" w:rsidP="00D221F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Low</w:t>
            </w:r>
          </w:p>
        </w:tc>
        <w:tc>
          <w:tcPr>
            <w:tcW w:w="567" w:type="dxa"/>
            <w:tcBorders>
              <w:top w:val="single" w:sz="4" w:space="0" w:color="auto"/>
              <w:left w:val="nil"/>
              <w:bottom w:val="single" w:sz="4" w:space="0" w:color="auto"/>
              <w:right w:val="single" w:sz="4" w:space="0" w:color="auto"/>
            </w:tcBorders>
            <w:shd w:val="clear" w:color="auto" w:fill="DDD9C3" w:themeFill="background2" w:themeFillShade="E6"/>
          </w:tcPr>
          <w:p w:rsidR="00932877" w:rsidRDefault="00932877"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(1)</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32877" w:rsidRDefault="00932877"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(2)</w:t>
            </w:r>
          </w:p>
        </w:tc>
        <w:tc>
          <w:tcPr>
            <w:tcW w:w="567"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32877" w:rsidRDefault="00932877"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(3)</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32877" w:rsidRDefault="00932877"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(4)</w:t>
            </w:r>
          </w:p>
        </w:tc>
        <w:tc>
          <w:tcPr>
            <w:tcW w:w="617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32877" w:rsidRPr="00CF1943" w:rsidRDefault="00932877" w:rsidP="00D221F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High</w:t>
            </w:r>
          </w:p>
        </w:tc>
      </w:tr>
      <w:tr w:rsidR="00932877" w:rsidRPr="00CF1943" w:rsidTr="00FA27AB">
        <w:trPr>
          <w:cantSplit/>
          <w:trHeight w:val="420"/>
        </w:trPr>
        <w:tc>
          <w:tcPr>
            <w:tcW w:w="1242" w:type="dxa"/>
            <w:vMerge w:val="restart"/>
            <w:tcBorders>
              <w:top w:val="single" w:sz="4" w:space="0" w:color="auto"/>
              <w:left w:val="single" w:sz="8" w:space="0" w:color="auto"/>
              <w:bottom w:val="single" w:sz="4" w:space="0" w:color="auto"/>
              <w:right w:val="single" w:sz="4" w:space="0" w:color="auto"/>
            </w:tcBorders>
            <w:shd w:val="clear" w:color="auto" w:fill="95B3D7" w:themeFill="accent1" w:themeFillTint="99"/>
            <w:vAlign w:val="center"/>
            <w:hideMark/>
          </w:tcPr>
          <w:p w:rsidR="00932877" w:rsidRPr="00CF1943" w:rsidRDefault="00932877" w:rsidP="00D221F4">
            <w:pPr>
              <w:spacing w:before="100" w:beforeAutospacing="1" w:after="120" w:line="240" w:lineRule="auto"/>
              <w:jc w:val="center"/>
              <w:rPr>
                <w:rFonts w:eastAsia="Times New Roman" w:cs="Arial"/>
                <w:b/>
                <w:bCs/>
                <w:lang w:val="en-NZ" w:eastAsia="en-NZ"/>
              </w:rPr>
            </w:pPr>
            <w:r w:rsidRPr="00CF1943">
              <w:rPr>
                <w:rFonts w:eastAsia="Times New Roman" w:cs="Arial"/>
                <w:b/>
                <w:bCs/>
                <w:lang w:eastAsia="en-NZ"/>
              </w:rPr>
              <w:t xml:space="preserve">3.1 </w:t>
            </w:r>
            <w:r w:rsidRPr="00CF1943">
              <w:rPr>
                <w:rFonts w:eastAsia="Times New Roman" w:cs="Arial"/>
                <w:b/>
                <w:bCs/>
                <w:lang w:eastAsia="en-NZ"/>
              </w:rPr>
              <w:br/>
              <w:t>Unity of Purpose</w:t>
            </w:r>
          </w:p>
        </w:tc>
        <w:tc>
          <w:tcPr>
            <w:tcW w:w="602" w:type="dxa"/>
            <w:tcBorders>
              <w:top w:val="single" w:sz="4" w:space="0" w:color="auto"/>
              <w:left w:val="nil"/>
              <w:bottom w:val="single" w:sz="4" w:space="0" w:color="auto"/>
              <w:right w:val="single" w:sz="4" w:space="0" w:color="auto"/>
            </w:tcBorders>
          </w:tcPr>
          <w:p w:rsidR="00932877" w:rsidRPr="00CF1943" w:rsidRDefault="00932877" w:rsidP="00D221F4">
            <w:pPr>
              <w:spacing w:before="100" w:beforeAutospacing="1" w:after="0" w:line="240" w:lineRule="auto"/>
              <w:rPr>
                <w:rFonts w:eastAsia="Times New Roman" w:cs="Arial"/>
                <w:b/>
                <w:lang w:eastAsia="en-NZ"/>
              </w:rPr>
            </w:pPr>
            <w:r w:rsidRPr="00CF1943">
              <w:rPr>
                <w:rFonts w:eastAsia="Times New Roman" w:cs="Arial"/>
                <w:b/>
                <w:lang w:eastAsia="en-NZ"/>
              </w:rPr>
              <w:t>UP1</w:t>
            </w:r>
          </w:p>
        </w:tc>
        <w:tc>
          <w:tcPr>
            <w:tcW w:w="4643" w:type="dxa"/>
            <w:tcBorders>
              <w:top w:val="single" w:sz="4" w:space="0" w:color="auto"/>
              <w:left w:val="single" w:sz="4" w:space="0" w:color="auto"/>
              <w:bottom w:val="single" w:sz="4" w:space="0" w:color="auto"/>
              <w:right w:val="single" w:sz="4" w:space="0" w:color="auto"/>
            </w:tcBorders>
            <w:shd w:val="clear" w:color="auto" w:fill="auto"/>
            <w:hideMark/>
          </w:tcPr>
          <w:p w:rsidR="00932877" w:rsidRPr="00021757" w:rsidRDefault="00932877"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Employees are not clear about the organisation’s objectives and goals, and have little unity of purpose</w:t>
            </w:r>
          </w:p>
        </w:tc>
        <w:tc>
          <w:tcPr>
            <w:tcW w:w="567" w:type="dxa"/>
            <w:tcBorders>
              <w:top w:val="single" w:sz="4" w:space="0" w:color="auto"/>
              <w:left w:val="nil"/>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szCs w:val="20"/>
                <w:lang w:val="en-NZ" w:eastAsia="en-NZ"/>
              </w:rPr>
            </w:pPr>
          </w:p>
        </w:tc>
        <w:tc>
          <w:tcPr>
            <w:tcW w:w="567" w:type="dxa"/>
            <w:gridSpan w:val="2"/>
            <w:tcBorders>
              <w:top w:val="single" w:sz="4" w:space="0" w:color="auto"/>
              <w:left w:val="single" w:sz="4" w:space="0" w:color="auto"/>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szCs w:val="20"/>
                <w:lang w:val="en-NZ" w:eastAsia="en-NZ"/>
              </w:rPr>
            </w:pPr>
          </w:p>
        </w:tc>
        <w:tc>
          <w:tcPr>
            <w:tcW w:w="6177" w:type="dxa"/>
            <w:tcBorders>
              <w:top w:val="single" w:sz="4" w:space="0" w:color="auto"/>
              <w:left w:val="single" w:sz="4" w:space="0" w:color="auto"/>
              <w:bottom w:val="single" w:sz="4" w:space="0" w:color="auto"/>
              <w:right w:val="single" w:sz="4" w:space="0" w:color="auto"/>
            </w:tcBorders>
            <w:shd w:val="clear" w:color="auto" w:fill="auto"/>
            <w:hideMark/>
          </w:tcPr>
          <w:p w:rsidR="00932877" w:rsidRPr="00021757" w:rsidRDefault="00932877"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The organisation’s objectives and goals are clear and effectively communicated, and employees have strong unity of purpose</w:t>
            </w:r>
          </w:p>
        </w:tc>
      </w:tr>
      <w:tr w:rsidR="00932877" w:rsidRPr="00CF1943" w:rsidTr="00FA27AB">
        <w:trPr>
          <w:cantSplit/>
          <w:trHeight w:val="690"/>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932877" w:rsidRPr="00CF1943" w:rsidRDefault="00932877"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right w:val="single" w:sz="4" w:space="0" w:color="auto"/>
            </w:tcBorders>
          </w:tcPr>
          <w:p w:rsidR="00932877" w:rsidRPr="00CF1943" w:rsidRDefault="00932877" w:rsidP="00D221F4">
            <w:pPr>
              <w:spacing w:before="100" w:beforeAutospacing="1" w:after="0" w:line="240" w:lineRule="auto"/>
              <w:rPr>
                <w:rFonts w:eastAsia="Times New Roman" w:cs="Arial"/>
                <w:b/>
                <w:lang w:eastAsia="en-NZ"/>
              </w:rPr>
            </w:pPr>
            <w:r w:rsidRPr="00CF1943">
              <w:rPr>
                <w:rFonts w:eastAsia="Times New Roman" w:cs="Arial"/>
                <w:b/>
                <w:lang w:eastAsia="en-NZ"/>
              </w:rPr>
              <w:t xml:space="preserve">UP2  </w:t>
            </w:r>
          </w:p>
        </w:tc>
        <w:tc>
          <w:tcPr>
            <w:tcW w:w="4643" w:type="dxa"/>
            <w:tcBorders>
              <w:top w:val="nil"/>
              <w:left w:val="single" w:sz="4" w:space="0" w:color="auto"/>
              <w:bottom w:val="single" w:sz="4" w:space="0" w:color="auto"/>
              <w:right w:val="single" w:sz="4" w:space="0" w:color="auto"/>
            </w:tcBorders>
            <w:shd w:val="clear" w:color="auto" w:fill="auto"/>
            <w:hideMark/>
          </w:tcPr>
          <w:p w:rsidR="00932877" w:rsidRPr="00021757" w:rsidRDefault="00932877"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The organisation’s values are not aligned, shared or supported</w:t>
            </w:r>
          </w:p>
        </w:tc>
        <w:tc>
          <w:tcPr>
            <w:tcW w:w="567" w:type="dxa"/>
            <w:tcBorders>
              <w:top w:val="single" w:sz="4" w:space="0" w:color="auto"/>
              <w:left w:val="nil"/>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lang w:val="en-NZ" w:eastAsia="en-NZ"/>
              </w:rPr>
            </w:pPr>
          </w:p>
        </w:tc>
        <w:tc>
          <w:tcPr>
            <w:tcW w:w="567" w:type="dxa"/>
            <w:gridSpan w:val="2"/>
            <w:tcBorders>
              <w:top w:val="single" w:sz="4" w:space="0" w:color="auto"/>
              <w:left w:val="single" w:sz="4" w:space="0" w:color="auto"/>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932877" w:rsidRPr="00021757" w:rsidRDefault="00932877"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Organisational values are aligned, shared and supported</w:t>
            </w:r>
          </w:p>
        </w:tc>
      </w:tr>
      <w:tr w:rsidR="00932877" w:rsidRPr="00CF1943" w:rsidTr="00FA27AB">
        <w:trPr>
          <w:cantSplit/>
          <w:trHeight w:val="690"/>
        </w:trPr>
        <w:tc>
          <w:tcPr>
            <w:tcW w:w="1242" w:type="dxa"/>
            <w:vMerge/>
            <w:tcBorders>
              <w:left w:val="single" w:sz="8" w:space="0" w:color="auto"/>
              <w:right w:val="single" w:sz="4" w:space="0" w:color="auto"/>
            </w:tcBorders>
            <w:shd w:val="clear" w:color="auto" w:fill="95B3D7" w:themeFill="accent1" w:themeFillTint="99"/>
            <w:vAlign w:val="center"/>
            <w:hideMark/>
          </w:tcPr>
          <w:p w:rsidR="00932877" w:rsidRPr="00CF1943" w:rsidRDefault="00932877"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right w:val="single" w:sz="4" w:space="0" w:color="auto"/>
            </w:tcBorders>
          </w:tcPr>
          <w:p w:rsidR="00932877" w:rsidRPr="00CF1943" w:rsidRDefault="00932877" w:rsidP="00D221F4">
            <w:pPr>
              <w:spacing w:before="100" w:beforeAutospacing="1" w:after="0" w:line="240" w:lineRule="auto"/>
              <w:rPr>
                <w:rFonts w:eastAsia="Times New Roman" w:cs="Arial"/>
                <w:b/>
                <w:lang w:eastAsia="en-NZ"/>
              </w:rPr>
            </w:pPr>
            <w:r w:rsidRPr="00CF1943">
              <w:rPr>
                <w:rFonts w:eastAsia="Times New Roman" w:cs="Arial"/>
                <w:b/>
                <w:lang w:eastAsia="en-NZ"/>
              </w:rPr>
              <w:t xml:space="preserve">UP3  </w:t>
            </w:r>
          </w:p>
        </w:tc>
        <w:tc>
          <w:tcPr>
            <w:tcW w:w="4643" w:type="dxa"/>
            <w:tcBorders>
              <w:top w:val="nil"/>
              <w:left w:val="single" w:sz="4" w:space="0" w:color="auto"/>
              <w:bottom w:val="single" w:sz="4" w:space="0" w:color="auto"/>
              <w:right w:val="single" w:sz="4" w:space="0" w:color="auto"/>
            </w:tcBorders>
            <w:shd w:val="clear" w:color="auto" w:fill="auto"/>
            <w:hideMark/>
          </w:tcPr>
          <w:p w:rsidR="00932877" w:rsidRPr="00021757" w:rsidRDefault="00932877"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Little appreciation across the organisation of the organisational priorities, minimum acceptable service levels, and the potential vulnerabilities and breaking points</w:t>
            </w:r>
          </w:p>
        </w:tc>
        <w:tc>
          <w:tcPr>
            <w:tcW w:w="567" w:type="dxa"/>
            <w:tcBorders>
              <w:top w:val="single" w:sz="4" w:space="0" w:color="auto"/>
              <w:left w:val="nil"/>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lang w:val="en-NZ" w:eastAsia="en-NZ"/>
              </w:rPr>
            </w:pPr>
          </w:p>
        </w:tc>
        <w:tc>
          <w:tcPr>
            <w:tcW w:w="567" w:type="dxa"/>
            <w:gridSpan w:val="2"/>
            <w:tcBorders>
              <w:top w:val="single" w:sz="4" w:space="0" w:color="auto"/>
              <w:left w:val="single" w:sz="4" w:space="0" w:color="auto"/>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932877" w:rsidRPr="00021757" w:rsidRDefault="00932877" w:rsidP="00D221F4">
            <w:pPr>
              <w:spacing w:before="100" w:beforeAutospacing="1" w:after="120" w:line="240" w:lineRule="auto"/>
              <w:rPr>
                <w:rFonts w:eastAsia="Times New Roman" w:cs="Arial"/>
                <w:color w:val="000000"/>
                <w:sz w:val="20"/>
                <w:lang w:eastAsia="en-NZ"/>
              </w:rPr>
            </w:pPr>
            <w:r w:rsidRPr="00021757">
              <w:rPr>
                <w:rFonts w:eastAsia="Times New Roman" w:cs="Arial"/>
                <w:color w:val="000000"/>
                <w:sz w:val="20"/>
                <w:lang w:eastAsia="en-NZ"/>
              </w:rPr>
              <w:t>Broad awareness of organisational priorities, minimum acceptable service levels, and the potential vulnerabilities and breaking points</w:t>
            </w:r>
          </w:p>
        </w:tc>
      </w:tr>
      <w:tr w:rsidR="00932877" w:rsidRPr="00CF1943" w:rsidTr="00FA27AB">
        <w:trPr>
          <w:cantSplit/>
          <w:trHeight w:val="435"/>
        </w:trPr>
        <w:tc>
          <w:tcPr>
            <w:tcW w:w="1242" w:type="dxa"/>
            <w:tcBorders>
              <w:left w:val="single" w:sz="8" w:space="0" w:color="auto"/>
              <w:bottom w:val="single" w:sz="4" w:space="0" w:color="auto"/>
              <w:right w:val="single" w:sz="4" w:space="0" w:color="auto"/>
            </w:tcBorders>
            <w:shd w:val="clear" w:color="auto" w:fill="95B3D7" w:themeFill="accent1" w:themeFillTint="99"/>
            <w:vAlign w:val="center"/>
          </w:tcPr>
          <w:p w:rsidR="00932877" w:rsidRPr="00CF1943" w:rsidRDefault="00932877"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tcBorders>
          </w:tcPr>
          <w:p w:rsidR="00932877" w:rsidRPr="00CF1943" w:rsidRDefault="00932877" w:rsidP="00D221F4">
            <w:pPr>
              <w:spacing w:before="100" w:beforeAutospacing="1" w:after="120" w:line="240" w:lineRule="auto"/>
              <w:rPr>
                <w:rFonts w:eastAsia="Times New Roman" w:cs="Arial"/>
                <w:b/>
                <w:lang w:val="en-NZ" w:eastAsia="en-NZ"/>
              </w:rPr>
            </w:pPr>
          </w:p>
        </w:tc>
        <w:tc>
          <w:tcPr>
            <w:tcW w:w="4643" w:type="dxa"/>
            <w:tcBorders>
              <w:top w:val="single" w:sz="4" w:space="0" w:color="auto"/>
              <w:bottom w:val="single" w:sz="4" w:space="0" w:color="auto"/>
            </w:tcBorders>
            <w:shd w:val="clear" w:color="auto" w:fill="auto"/>
            <w:vAlign w:val="center"/>
          </w:tcPr>
          <w:p w:rsidR="00932877" w:rsidRPr="006B42CE" w:rsidRDefault="00932877" w:rsidP="00D221F4">
            <w:pPr>
              <w:spacing w:before="100" w:beforeAutospacing="1" w:after="120" w:line="240" w:lineRule="auto"/>
              <w:jc w:val="right"/>
              <w:rPr>
                <w:rFonts w:eastAsia="Times New Roman" w:cs="Arial"/>
                <w:b/>
                <w:sz w:val="20"/>
                <w:szCs w:val="20"/>
                <w:lang w:val="en-NZ" w:eastAsia="en-NZ"/>
              </w:rPr>
            </w:pPr>
            <w:r>
              <w:rPr>
                <w:rFonts w:eastAsia="Times New Roman" w:cs="Arial"/>
                <w:b/>
                <w:sz w:val="20"/>
                <w:szCs w:val="20"/>
                <w:lang w:val="en-NZ" w:eastAsia="en-NZ"/>
              </w:rPr>
              <w:t>Total =</w:t>
            </w:r>
          </w:p>
        </w:tc>
        <w:tc>
          <w:tcPr>
            <w:tcW w:w="2268" w:type="dxa"/>
            <w:gridSpan w:val="5"/>
            <w:tcBorders>
              <w:top w:val="single" w:sz="4" w:space="0" w:color="auto"/>
              <w:bottom w:val="single" w:sz="4" w:space="0" w:color="auto"/>
              <w:right w:val="single" w:sz="4" w:space="0" w:color="auto"/>
            </w:tcBorders>
            <w:vAlign w:val="center"/>
          </w:tcPr>
          <w:p w:rsidR="00932877" w:rsidRPr="001D68BD" w:rsidRDefault="00932877" w:rsidP="00D221F4">
            <w:pPr>
              <w:spacing w:before="100" w:beforeAutospacing="1" w:after="120" w:line="240" w:lineRule="auto"/>
              <w:jc w:val="center"/>
              <w:rPr>
                <w:rFonts w:cs="Arial"/>
                <w:b/>
                <w:sz w:val="20"/>
                <w:szCs w:val="20"/>
                <w:lang w:val="en-NZ"/>
              </w:rPr>
            </w:pPr>
            <w:r>
              <w:rPr>
                <w:rFonts w:cs="Arial"/>
                <w:b/>
                <w:sz w:val="20"/>
                <w:szCs w:val="20"/>
                <w:lang w:val="en-NZ"/>
              </w:rPr>
              <w:t>/12</w:t>
            </w:r>
          </w:p>
        </w:tc>
        <w:tc>
          <w:tcPr>
            <w:tcW w:w="6177" w:type="dxa"/>
            <w:tcBorders>
              <w:top w:val="single" w:sz="4" w:space="0" w:color="auto"/>
              <w:left w:val="single" w:sz="4" w:space="0" w:color="auto"/>
            </w:tcBorders>
            <w:shd w:val="clear" w:color="auto" w:fill="auto"/>
          </w:tcPr>
          <w:p w:rsidR="00932877" w:rsidRPr="00021757" w:rsidRDefault="00932877" w:rsidP="00D221F4">
            <w:pPr>
              <w:spacing w:before="100" w:beforeAutospacing="1" w:after="120" w:line="240" w:lineRule="auto"/>
              <w:rPr>
                <w:rFonts w:cs="Arial"/>
                <w:sz w:val="20"/>
                <w:szCs w:val="20"/>
                <w:lang w:val="en-NZ"/>
              </w:rPr>
            </w:pPr>
          </w:p>
        </w:tc>
      </w:tr>
      <w:tr w:rsidR="006E0CD7" w:rsidRPr="00CF1943" w:rsidTr="00FA27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48" w:type="dxa"/>
            <w:gridSpan w:val="6"/>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Possible Treatment Action</w:t>
            </w:r>
          </w:p>
        </w:tc>
        <w:tc>
          <w:tcPr>
            <w:tcW w:w="7180" w:type="dxa"/>
            <w:gridSpan w:val="3"/>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Likely Inhibitor</w:t>
            </w:r>
          </w:p>
        </w:tc>
      </w:tr>
      <w:tr w:rsidR="006E0CD7" w:rsidRPr="00CF1943" w:rsidTr="00FA27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48" w:type="dxa"/>
            <w:gridSpan w:val="6"/>
            <w:shd w:val="clear" w:color="auto" w:fill="FFFFFF"/>
          </w:tcPr>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Increased executive and management engagement with the individual business areas to understand their business processes, enablers and inhibitors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Ensure employee communications and exercises highlight corporate vision, values and objectives and reinforce their priorities and sensible application</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Develop a culture that sees adversity as an opportunity. Adverse events can be an excellent time to strengthen employee morale and commitment, build self-esteem, improve public image etc.</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Develop a culture that recognises capability not seniority in an emergency</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Develop a strategy to boost staff involvement and commitment during times of adversity</w:t>
            </w:r>
          </w:p>
        </w:tc>
        <w:tc>
          <w:tcPr>
            <w:tcW w:w="7180" w:type="dxa"/>
            <w:gridSpan w:val="3"/>
            <w:shd w:val="clear" w:color="auto" w:fill="FFFFFF"/>
          </w:tcPr>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Lack of clearly defined, communicated and shared:</w:t>
            </w:r>
          </w:p>
          <w:p w:rsidR="006E0CD7" w:rsidRPr="00021757" w:rsidRDefault="006E0CD7" w:rsidP="00C06874">
            <w:pPr>
              <w:keepNext/>
              <w:keepLines/>
              <w:numPr>
                <w:ilvl w:val="0"/>
                <w:numId w:val="12"/>
              </w:numPr>
              <w:spacing w:after="0" w:line="240" w:lineRule="auto"/>
              <w:outlineLvl w:val="2"/>
              <w:rPr>
                <w:rFonts w:eastAsia="Times New Roman" w:cstheme="minorHAnsi"/>
                <w:bCs/>
                <w:color w:val="000000"/>
                <w:sz w:val="20"/>
              </w:rPr>
            </w:pPr>
            <w:r w:rsidRPr="00021757">
              <w:rPr>
                <w:rFonts w:eastAsia="Times New Roman" w:cstheme="minorHAnsi"/>
                <w:bCs/>
                <w:color w:val="000000"/>
                <w:sz w:val="20"/>
              </w:rPr>
              <w:t>organisational vision and values</w:t>
            </w:r>
          </w:p>
          <w:p w:rsidR="006E0CD7" w:rsidRPr="00021757" w:rsidRDefault="006E0CD7" w:rsidP="00C06874">
            <w:pPr>
              <w:numPr>
                <w:ilvl w:val="0"/>
                <w:numId w:val="12"/>
              </w:numPr>
              <w:spacing w:after="0" w:line="240" w:lineRule="auto"/>
              <w:rPr>
                <w:rFonts w:eastAsia="Times New Roman" w:cstheme="minorHAnsi"/>
                <w:bCs/>
                <w:color w:val="000000"/>
                <w:sz w:val="20"/>
              </w:rPr>
            </w:pPr>
            <w:r w:rsidRPr="00021757">
              <w:rPr>
                <w:rFonts w:eastAsia="Times New Roman" w:cstheme="minorHAnsi"/>
                <w:bCs/>
                <w:color w:val="000000"/>
                <w:sz w:val="20"/>
              </w:rPr>
              <w:t>plans, strategies and objectives</w:t>
            </w:r>
          </w:p>
          <w:p w:rsidR="006E0CD7" w:rsidRPr="00021757" w:rsidRDefault="006E0CD7" w:rsidP="00C06874">
            <w:pPr>
              <w:numPr>
                <w:ilvl w:val="0"/>
                <w:numId w:val="12"/>
              </w:numPr>
              <w:spacing w:after="0" w:line="240" w:lineRule="auto"/>
              <w:rPr>
                <w:rFonts w:eastAsia="Times New Roman" w:cstheme="minorHAnsi"/>
                <w:bCs/>
                <w:color w:val="000000"/>
                <w:sz w:val="20"/>
              </w:rPr>
            </w:pPr>
            <w:r w:rsidRPr="00021757">
              <w:rPr>
                <w:rFonts w:eastAsia="Times New Roman" w:cstheme="minorHAnsi"/>
                <w:bCs/>
                <w:color w:val="000000"/>
                <w:sz w:val="20"/>
              </w:rPr>
              <w:t>roles and responsibilities, and</w:t>
            </w:r>
          </w:p>
          <w:p w:rsidR="006E0CD7" w:rsidRPr="00021757" w:rsidRDefault="006E0CD7" w:rsidP="00C06874">
            <w:pPr>
              <w:numPr>
                <w:ilvl w:val="0"/>
                <w:numId w:val="12"/>
              </w:numPr>
              <w:spacing w:after="0" w:line="240" w:lineRule="auto"/>
              <w:rPr>
                <w:rFonts w:eastAsia="Times New Roman" w:cstheme="minorHAnsi"/>
                <w:sz w:val="20"/>
              </w:rPr>
            </w:pPr>
            <w:r w:rsidRPr="00021757">
              <w:rPr>
                <w:rFonts w:eastAsia="Times New Roman" w:cstheme="minorHAnsi"/>
                <w:bCs/>
                <w:color w:val="000000"/>
                <w:sz w:val="20"/>
              </w:rPr>
              <w:t>guidance on rule breaking</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Lack of clear executive buy in and sponsorship</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Leaders are not visible and do not ‘walk the talk’</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 xml:space="preserve">Complacency – </w:t>
            </w:r>
            <w:r w:rsidR="00D30802">
              <w:rPr>
                <w:rFonts w:eastAsia="Times New Roman" w:cstheme="minorHAnsi"/>
                <w:bCs/>
                <w:color w:val="000000"/>
                <w:sz w:val="20"/>
              </w:rPr>
              <w:t>‘</w:t>
            </w:r>
            <w:r w:rsidRPr="00021757">
              <w:rPr>
                <w:rFonts w:eastAsia="Times New Roman" w:cstheme="minorHAnsi"/>
                <w:bCs/>
                <w:color w:val="000000"/>
                <w:sz w:val="20"/>
              </w:rPr>
              <w:t>it won't happen to us, we will be all right</w:t>
            </w:r>
            <w:r w:rsidR="00D30802">
              <w:rPr>
                <w:rFonts w:eastAsia="Times New Roman" w:cstheme="minorHAnsi"/>
                <w:bCs/>
                <w:color w:val="000000"/>
                <w:sz w:val="20"/>
              </w:rPr>
              <w:t>’</w:t>
            </w:r>
          </w:p>
          <w:p w:rsidR="006E0CD7" w:rsidRPr="00021757" w:rsidRDefault="006E0CD7" w:rsidP="00C06874">
            <w:pPr>
              <w:keepNext/>
              <w:keepLines/>
              <w:spacing w:after="0"/>
              <w:outlineLvl w:val="2"/>
              <w:rPr>
                <w:rFonts w:eastAsia="Times New Roman" w:cstheme="minorHAnsi"/>
                <w:bCs/>
                <w:color w:val="000000"/>
                <w:sz w:val="20"/>
              </w:rPr>
            </w:pPr>
          </w:p>
        </w:tc>
      </w:tr>
    </w:tbl>
    <w:p w:rsidR="00932877" w:rsidRDefault="00932877">
      <w:pPr>
        <w:rPr>
          <w:rFonts w:asciiTheme="majorHAnsi" w:hAnsiTheme="majorHAnsi"/>
          <w:b/>
        </w:rPr>
      </w:pPr>
      <w:bookmarkStart w:id="74" w:name="_Toc382742923"/>
      <w:bookmarkStart w:id="75" w:name="_Toc382743508"/>
      <w:bookmarkStart w:id="76" w:name="_Toc382754410"/>
      <w:bookmarkEnd w:id="72"/>
      <w:bookmarkEnd w:id="73"/>
      <w:r>
        <w:rPr>
          <w:rFonts w:asciiTheme="majorHAnsi" w:hAnsiTheme="majorHAnsi"/>
          <w:b/>
        </w:rPr>
        <w:lastRenderedPageBreak/>
        <w:br w:type="page"/>
      </w:r>
    </w:p>
    <w:p w:rsidR="006E0CD7" w:rsidRPr="00CF1943" w:rsidRDefault="006E0CD7" w:rsidP="00FA27AB">
      <w:pPr>
        <w:pStyle w:val="Heading2"/>
      </w:pPr>
      <w:r w:rsidRPr="00CF1943">
        <w:lastRenderedPageBreak/>
        <w:t xml:space="preserve">Proactive </w:t>
      </w:r>
      <w:r>
        <w:t>p</w:t>
      </w:r>
      <w:r w:rsidRPr="00CF1943">
        <w:t>osture</w:t>
      </w:r>
      <w:bookmarkEnd w:id="74"/>
      <w:bookmarkEnd w:id="75"/>
      <w:bookmarkEnd w:id="76"/>
      <w:r>
        <w:t xml:space="preserve"> </w:t>
      </w:r>
      <w:r w:rsidRPr="00647C3C">
        <w:t>indicator</w:t>
      </w:r>
    </w:p>
    <w:p w:rsidR="006E0CD7" w:rsidRPr="00CF1943" w:rsidRDefault="006E0CD7" w:rsidP="006E0CD7">
      <w:pPr>
        <w:rPr>
          <w:rFonts w:cs="Arial"/>
          <w:i/>
          <w:shd w:val="clear" w:color="auto" w:fill="FFFFFF"/>
        </w:rPr>
      </w:pPr>
      <w:bookmarkStart w:id="77" w:name="_Toc382742925"/>
      <w:bookmarkStart w:id="78" w:name="_Toc382743510"/>
      <w:r w:rsidRPr="00CF1943">
        <w:rPr>
          <w:rFonts w:cs="Arial"/>
          <w:i/>
          <w:shd w:val="clear" w:color="auto" w:fill="FFFFFF"/>
        </w:rPr>
        <w:t>A strategic and behavioural readiness to identify and respond to early warning signals of change in the organisation’s internal and external environment before they escalate into a major challenge or adverse event</w:t>
      </w:r>
      <w:bookmarkEnd w:id="77"/>
      <w:bookmarkEnd w:id="78"/>
    </w:p>
    <w:tbl>
      <w:tblPr>
        <w:tblW w:w="14932" w:type="dxa"/>
        <w:tblLayout w:type="fixed"/>
        <w:tblLook w:val="04A0" w:firstRow="1" w:lastRow="0" w:firstColumn="1" w:lastColumn="0" w:noHBand="0" w:noVBand="1"/>
      </w:tblPr>
      <w:tblGrid>
        <w:gridCol w:w="1242"/>
        <w:gridCol w:w="602"/>
        <w:gridCol w:w="4643"/>
        <w:gridCol w:w="567"/>
        <w:gridCol w:w="567"/>
        <w:gridCol w:w="567"/>
        <w:gridCol w:w="567"/>
        <w:gridCol w:w="6177"/>
      </w:tblGrid>
      <w:tr w:rsidR="00932877" w:rsidRPr="00CF1943" w:rsidTr="00D221F4">
        <w:trPr>
          <w:cantSplit/>
          <w:trHeight w:hRule="exact" w:val="300"/>
          <w:tblHeader/>
        </w:trPr>
        <w:tc>
          <w:tcPr>
            <w:tcW w:w="1242" w:type="dxa"/>
            <w:shd w:val="clear" w:color="auto" w:fill="auto"/>
          </w:tcPr>
          <w:p w:rsidR="00932877" w:rsidRPr="00CF1943" w:rsidRDefault="00932877" w:rsidP="00D221F4">
            <w:pPr>
              <w:spacing w:before="100" w:beforeAutospacing="1" w:after="120" w:line="240" w:lineRule="auto"/>
              <w:jc w:val="center"/>
              <w:rPr>
                <w:rFonts w:eastAsia="Times New Roman" w:cs="Arial"/>
                <w:b/>
                <w:bCs/>
                <w:lang w:val="en-NZ" w:eastAsia="en-NZ"/>
              </w:rPr>
            </w:pPr>
          </w:p>
        </w:tc>
        <w:tc>
          <w:tcPr>
            <w:tcW w:w="602" w:type="dxa"/>
            <w:tcBorders>
              <w:left w:val="nil"/>
              <w:right w:val="single" w:sz="4" w:space="0" w:color="auto"/>
            </w:tcBorders>
          </w:tcPr>
          <w:p w:rsidR="00932877" w:rsidRPr="00CF1943" w:rsidRDefault="00932877" w:rsidP="00D221F4">
            <w:pPr>
              <w:spacing w:before="100" w:beforeAutospacing="1" w:after="120" w:line="240" w:lineRule="auto"/>
              <w:jc w:val="center"/>
              <w:rPr>
                <w:rFonts w:eastAsia="Times New Roman" w:cs="Arial"/>
                <w:b/>
                <w:lang w:val="en-NZ" w:eastAsia="en-NZ"/>
              </w:rPr>
            </w:pPr>
          </w:p>
        </w:tc>
        <w:tc>
          <w:tcPr>
            <w:tcW w:w="13088" w:type="dxa"/>
            <w:gridSpan w:val="6"/>
            <w:tcBorders>
              <w:top w:val="single" w:sz="4" w:space="0" w:color="auto"/>
              <w:left w:val="single" w:sz="4" w:space="0" w:color="auto"/>
              <w:right w:val="single" w:sz="4" w:space="0" w:color="auto"/>
            </w:tcBorders>
            <w:shd w:val="clear" w:color="auto" w:fill="8DB3E2" w:themeFill="text2" w:themeFillTint="66"/>
          </w:tcPr>
          <w:p w:rsidR="00932877" w:rsidRPr="00CF1943" w:rsidRDefault="00932877" w:rsidP="00D221F4">
            <w:pPr>
              <w:spacing w:before="100" w:beforeAutospacing="1" w:after="120" w:line="240" w:lineRule="auto"/>
              <w:jc w:val="center"/>
              <w:rPr>
                <w:rFonts w:eastAsia="Times New Roman" w:cs="Arial"/>
                <w:color w:val="000000"/>
                <w:sz w:val="20"/>
                <w:szCs w:val="20"/>
                <w:lang w:val="en-NZ" w:eastAsia="en-NZ"/>
              </w:rPr>
            </w:pPr>
            <w:r w:rsidRPr="00CF1943">
              <w:rPr>
                <w:rFonts w:eastAsia="Times New Roman" w:cs="Arial"/>
                <w:color w:val="000000"/>
                <w:sz w:val="20"/>
                <w:szCs w:val="20"/>
                <w:lang w:val="en-NZ" w:eastAsia="en-NZ"/>
              </w:rPr>
              <w:t>DESCRIPTORS</w:t>
            </w:r>
          </w:p>
        </w:tc>
      </w:tr>
      <w:tr w:rsidR="00932877" w:rsidRPr="00CF1943" w:rsidTr="00D221F4">
        <w:trPr>
          <w:cantSplit/>
          <w:trHeight w:hRule="exact" w:val="284"/>
          <w:tblHeader/>
        </w:trPr>
        <w:tc>
          <w:tcPr>
            <w:tcW w:w="1242" w:type="dxa"/>
            <w:tcBorders>
              <w:bottom w:val="single" w:sz="4" w:space="0" w:color="auto"/>
            </w:tcBorders>
            <w:shd w:val="clear" w:color="auto" w:fill="auto"/>
          </w:tcPr>
          <w:p w:rsidR="00932877" w:rsidRPr="00CF1943" w:rsidRDefault="00932877" w:rsidP="00D221F4">
            <w:pPr>
              <w:spacing w:before="100" w:beforeAutospacing="1" w:after="120" w:line="240" w:lineRule="auto"/>
              <w:jc w:val="center"/>
              <w:rPr>
                <w:rFonts w:eastAsia="Times New Roman" w:cs="Arial"/>
                <w:b/>
                <w:bCs/>
                <w:lang w:val="en-NZ" w:eastAsia="en-NZ"/>
              </w:rPr>
            </w:pPr>
          </w:p>
        </w:tc>
        <w:tc>
          <w:tcPr>
            <w:tcW w:w="602" w:type="dxa"/>
            <w:tcBorders>
              <w:left w:val="nil"/>
              <w:bottom w:val="single" w:sz="4" w:space="0" w:color="auto"/>
              <w:right w:val="single" w:sz="4" w:space="0" w:color="auto"/>
            </w:tcBorders>
            <w:shd w:val="clear" w:color="auto" w:fill="auto"/>
          </w:tcPr>
          <w:p w:rsidR="00932877" w:rsidRPr="00CF1943" w:rsidRDefault="00932877" w:rsidP="00D221F4">
            <w:pPr>
              <w:spacing w:before="100" w:beforeAutospacing="1" w:after="120" w:line="240" w:lineRule="auto"/>
              <w:jc w:val="center"/>
              <w:rPr>
                <w:rFonts w:eastAsia="Times New Roman" w:cs="Arial"/>
                <w:b/>
                <w:bCs/>
                <w:lang w:val="en-NZ" w:eastAsia="en-NZ"/>
              </w:rPr>
            </w:pPr>
          </w:p>
        </w:tc>
        <w:tc>
          <w:tcPr>
            <w:tcW w:w="4643"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32877" w:rsidRPr="00CF1943" w:rsidRDefault="00932877" w:rsidP="00D221F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Low</w:t>
            </w:r>
          </w:p>
        </w:tc>
        <w:tc>
          <w:tcPr>
            <w:tcW w:w="567" w:type="dxa"/>
            <w:tcBorders>
              <w:top w:val="single" w:sz="4" w:space="0" w:color="auto"/>
              <w:left w:val="nil"/>
              <w:bottom w:val="single" w:sz="4" w:space="0" w:color="auto"/>
              <w:right w:val="single" w:sz="4" w:space="0" w:color="auto"/>
            </w:tcBorders>
            <w:shd w:val="clear" w:color="auto" w:fill="DDD9C3" w:themeFill="background2" w:themeFillShade="E6"/>
          </w:tcPr>
          <w:p w:rsidR="00932877" w:rsidRDefault="00932877"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(1)</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32877" w:rsidRDefault="00932877"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(2)</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32877" w:rsidRDefault="00932877"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(3)</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32877" w:rsidRDefault="00932877"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(4)</w:t>
            </w:r>
          </w:p>
        </w:tc>
        <w:tc>
          <w:tcPr>
            <w:tcW w:w="617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32877" w:rsidRPr="00CF1943" w:rsidRDefault="00932877" w:rsidP="00D221F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High</w:t>
            </w:r>
          </w:p>
        </w:tc>
      </w:tr>
      <w:tr w:rsidR="00932877" w:rsidRPr="00CF1943" w:rsidTr="00D221F4">
        <w:trPr>
          <w:cantSplit/>
          <w:trHeight w:val="420"/>
        </w:trPr>
        <w:tc>
          <w:tcPr>
            <w:tcW w:w="1242" w:type="dxa"/>
            <w:vMerge w:val="restart"/>
            <w:tcBorders>
              <w:top w:val="single" w:sz="4" w:space="0" w:color="auto"/>
              <w:left w:val="single" w:sz="8" w:space="0" w:color="auto"/>
              <w:bottom w:val="single" w:sz="4" w:space="0" w:color="auto"/>
              <w:right w:val="single" w:sz="4" w:space="0" w:color="auto"/>
            </w:tcBorders>
            <w:shd w:val="clear" w:color="auto" w:fill="95B3D7" w:themeFill="accent1" w:themeFillTint="99"/>
            <w:vAlign w:val="center"/>
            <w:hideMark/>
          </w:tcPr>
          <w:p w:rsidR="00932877" w:rsidRPr="00CF1943" w:rsidRDefault="00932877" w:rsidP="00D221F4">
            <w:pPr>
              <w:spacing w:before="100" w:beforeAutospacing="1" w:after="120" w:line="240" w:lineRule="auto"/>
              <w:jc w:val="center"/>
              <w:rPr>
                <w:rFonts w:eastAsia="Times New Roman" w:cs="Arial"/>
                <w:b/>
                <w:bCs/>
                <w:lang w:val="en-NZ" w:eastAsia="en-NZ"/>
              </w:rPr>
            </w:pPr>
            <w:r w:rsidRPr="00CF1943">
              <w:rPr>
                <w:rFonts w:eastAsia="Times New Roman" w:cs="Arial"/>
                <w:b/>
                <w:bCs/>
                <w:lang w:eastAsia="en-NZ"/>
              </w:rPr>
              <w:t>3.2 Proactive Posture</w:t>
            </w:r>
          </w:p>
        </w:tc>
        <w:tc>
          <w:tcPr>
            <w:tcW w:w="602" w:type="dxa"/>
            <w:tcBorders>
              <w:top w:val="single" w:sz="4" w:space="0" w:color="auto"/>
              <w:left w:val="nil"/>
              <w:bottom w:val="single" w:sz="4" w:space="0" w:color="auto"/>
              <w:right w:val="single" w:sz="4" w:space="0" w:color="auto"/>
            </w:tcBorders>
          </w:tcPr>
          <w:p w:rsidR="00932877" w:rsidRPr="00CF1943" w:rsidRDefault="00932877" w:rsidP="00D221F4">
            <w:pPr>
              <w:spacing w:before="100" w:beforeAutospacing="1" w:after="0" w:line="240" w:lineRule="auto"/>
              <w:rPr>
                <w:rFonts w:eastAsia="Times New Roman" w:cs="Arial"/>
                <w:b/>
                <w:color w:val="000000"/>
                <w:lang w:eastAsia="en-NZ"/>
              </w:rPr>
            </w:pPr>
            <w:r w:rsidRPr="00CF1943">
              <w:rPr>
                <w:rFonts w:eastAsia="Times New Roman" w:cs="Arial"/>
                <w:b/>
                <w:color w:val="000000"/>
                <w:lang w:eastAsia="en-NZ"/>
              </w:rPr>
              <w:t xml:space="preserve">PP1  </w:t>
            </w:r>
          </w:p>
        </w:tc>
        <w:tc>
          <w:tcPr>
            <w:tcW w:w="4643" w:type="dxa"/>
            <w:tcBorders>
              <w:top w:val="single" w:sz="4" w:space="0" w:color="auto"/>
              <w:left w:val="single" w:sz="4" w:space="0" w:color="auto"/>
              <w:bottom w:val="single" w:sz="4" w:space="0" w:color="auto"/>
              <w:right w:val="single" w:sz="4" w:space="0" w:color="auto"/>
            </w:tcBorders>
            <w:shd w:val="clear" w:color="auto" w:fill="auto"/>
            <w:hideMark/>
          </w:tcPr>
          <w:p w:rsidR="00932877" w:rsidRPr="00021757" w:rsidRDefault="00932877" w:rsidP="00D221F4">
            <w:pPr>
              <w:spacing w:before="100" w:beforeAutospacing="1" w:after="120" w:line="240" w:lineRule="auto"/>
              <w:rPr>
                <w:rFonts w:eastAsia="Times New Roman" w:cs="Arial"/>
                <w:color w:val="000000"/>
                <w:sz w:val="20"/>
                <w:lang w:eastAsia="en-NZ"/>
              </w:rPr>
            </w:pPr>
            <w:r w:rsidRPr="00021757">
              <w:rPr>
                <w:rFonts w:eastAsia="Times New Roman" w:cs="Arial"/>
                <w:color w:val="000000"/>
                <w:sz w:val="20"/>
                <w:lang w:eastAsia="en-NZ"/>
              </w:rPr>
              <w:t>Leaders have little regard for reputation impacts</w:t>
            </w:r>
          </w:p>
        </w:tc>
        <w:tc>
          <w:tcPr>
            <w:tcW w:w="567" w:type="dxa"/>
            <w:tcBorders>
              <w:top w:val="single" w:sz="4" w:space="0" w:color="auto"/>
              <w:left w:val="nil"/>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szCs w:val="20"/>
                <w:lang w:val="en-NZ" w:eastAsia="en-NZ"/>
              </w:rPr>
            </w:pPr>
          </w:p>
        </w:tc>
        <w:tc>
          <w:tcPr>
            <w:tcW w:w="6177" w:type="dxa"/>
            <w:tcBorders>
              <w:top w:val="single" w:sz="4" w:space="0" w:color="auto"/>
              <w:left w:val="single" w:sz="4" w:space="0" w:color="auto"/>
              <w:bottom w:val="single" w:sz="4" w:space="0" w:color="auto"/>
              <w:right w:val="single" w:sz="4" w:space="0" w:color="auto"/>
            </w:tcBorders>
            <w:shd w:val="clear" w:color="auto" w:fill="auto"/>
            <w:hideMark/>
          </w:tcPr>
          <w:p w:rsidR="00932877" w:rsidRPr="00021757" w:rsidRDefault="00932877"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Leaders have a good record at building and maintaining trust</w:t>
            </w:r>
          </w:p>
        </w:tc>
      </w:tr>
      <w:tr w:rsidR="00932877" w:rsidRPr="00CF1943" w:rsidTr="00D221F4">
        <w:trPr>
          <w:cantSplit/>
          <w:trHeight w:val="690"/>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932877" w:rsidRPr="00CF1943" w:rsidRDefault="00932877"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right w:val="single" w:sz="4" w:space="0" w:color="auto"/>
            </w:tcBorders>
          </w:tcPr>
          <w:p w:rsidR="00932877" w:rsidRPr="00CF1943" w:rsidRDefault="00932877" w:rsidP="00D221F4">
            <w:pPr>
              <w:spacing w:before="100" w:beforeAutospacing="1" w:after="0" w:line="240" w:lineRule="auto"/>
              <w:rPr>
                <w:rFonts w:eastAsia="Times New Roman" w:cs="Arial"/>
                <w:b/>
                <w:lang w:eastAsia="en-NZ"/>
              </w:rPr>
            </w:pPr>
            <w:r w:rsidRPr="00CF1943">
              <w:rPr>
                <w:rFonts w:eastAsia="Times New Roman" w:cs="Arial"/>
                <w:b/>
                <w:lang w:eastAsia="en-NZ"/>
              </w:rPr>
              <w:t xml:space="preserve">PP2 </w:t>
            </w:r>
          </w:p>
        </w:tc>
        <w:tc>
          <w:tcPr>
            <w:tcW w:w="4643" w:type="dxa"/>
            <w:tcBorders>
              <w:top w:val="nil"/>
              <w:left w:val="single" w:sz="4" w:space="0" w:color="auto"/>
              <w:bottom w:val="single" w:sz="4" w:space="0" w:color="auto"/>
              <w:right w:val="single" w:sz="4" w:space="0" w:color="auto"/>
            </w:tcBorders>
            <w:shd w:val="clear" w:color="auto" w:fill="auto"/>
            <w:hideMark/>
          </w:tcPr>
          <w:p w:rsidR="00932877" w:rsidRPr="00021757" w:rsidRDefault="00932877"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Disruptions are feared and employees remain wary of challenge</w:t>
            </w:r>
          </w:p>
        </w:tc>
        <w:tc>
          <w:tcPr>
            <w:tcW w:w="567" w:type="dxa"/>
            <w:tcBorders>
              <w:top w:val="single" w:sz="4" w:space="0" w:color="auto"/>
              <w:left w:val="nil"/>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932877" w:rsidRPr="00021757" w:rsidRDefault="00932877" w:rsidP="00D221F4">
            <w:pPr>
              <w:spacing w:before="100" w:beforeAutospacing="1" w:after="120" w:line="240" w:lineRule="auto"/>
              <w:rPr>
                <w:rFonts w:eastAsia="Times New Roman" w:cs="Arial"/>
                <w:color w:val="000000"/>
                <w:sz w:val="20"/>
                <w:lang w:eastAsia="en-NZ"/>
              </w:rPr>
            </w:pPr>
            <w:r w:rsidRPr="00021757">
              <w:rPr>
                <w:rFonts w:eastAsia="Times New Roman" w:cs="Arial"/>
                <w:color w:val="000000"/>
                <w:sz w:val="20"/>
                <w:lang w:eastAsia="en-NZ"/>
              </w:rPr>
              <w:t>Disruptions and challenges are recognised as an opportunity for improvement, to build strengths and capitalise on the incident</w:t>
            </w:r>
          </w:p>
        </w:tc>
      </w:tr>
      <w:tr w:rsidR="00932877" w:rsidRPr="00CF1943" w:rsidTr="00D221F4">
        <w:trPr>
          <w:cantSplit/>
          <w:trHeight w:val="690"/>
        </w:trPr>
        <w:tc>
          <w:tcPr>
            <w:tcW w:w="1242" w:type="dxa"/>
            <w:vMerge/>
            <w:tcBorders>
              <w:left w:val="single" w:sz="8" w:space="0" w:color="auto"/>
              <w:right w:val="single" w:sz="4" w:space="0" w:color="auto"/>
            </w:tcBorders>
            <w:shd w:val="clear" w:color="auto" w:fill="95B3D7" w:themeFill="accent1" w:themeFillTint="99"/>
            <w:vAlign w:val="center"/>
            <w:hideMark/>
          </w:tcPr>
          <w:p w:rsidR="00932877" w:rsidRPr="00CF1943" w:rsidRDefault="00932877"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right w:val="single" w:sz="4" w:space="0" w:color="auto"/>
            </w:tcBorders>
          </w:tcPr>
          <w:p w:rsidR="00932877" w:rsidRPr="00CF1943" w:rsidRDefault="00932877" w:rsidP="00D221F4">
            <w:pPr>
              <w:spacing w:before="100" w:beforeAutospacing="1" w:after="0" w:line="240" w:lineRule="auto"/>
              <w:rPr>
                <w:rFonts w:eastAsia="Times New Roman" w:cs="Arial"/>
                <w:b/>
                <w:lang w:eastAsia="en-NZ"/>
              </w:rPr>
            </w:pPr>
            <w:r w:rsidRPr="00CF1943">
              <w:rPr>
                <w:rFonts w:eastAsia="Times New Roman" w:cs="Arial"/>
                <w:b/>
                <w:lang w:eastAsia="en-NZ"/>
              </w:rPr>
              <w:t xml:space="preserve">PP3 </w:t>
            </w:r>
          </w:p>
        </w:tc>
        <w:tc>
          <w:tcPr>
            <w:tcW w:w="4643" w:type="dxa"/>
            <w:tcBorders>
              <w:top w:val="nil"/>
              <w:left w:val="single" w:sz="4" w:space="0" w:color="auto"/>
              <w:bottom w:val="single" w:sz="4" w:space="0" w:color="auto"/>
              <w:right w:val="single" w:sz="4" w:space="0" w:color="auto"/>
            </w:tcBorders>
            <w:shd w:val="clear" w:color="auto" w:fill="auto"/>
            <w:hideMark/>
          </w:tcPr>
          <w:p w:rsidR="00932877" w:rsidRPr="00021757" w:rsidRDefault="00932877"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Organisation is reactive, maintains status quo and resists change</w:t>
            </w:r>
          </w:p>
        </w:tc>
        <w:tc>
          <w:tcPr>
            <w:tcW w:w="567" w:type="dxa"/>
            <w:tcBorders>
              <w:top w:val="single" w:sz="4" w:space="0" w:color="auto"/>
              <w:left w:val="nil"/>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932877" w:rsidRPr="00021757" w:rsidRDefault="00932877" w:rsidP="00D221F4">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932877" w:rsidRPr="00021757" w:rsidRDefault="00932877"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Organisation is proactive, leverages lessons learnt and opportunities, and embraces change</w:t>
            </w:r>
          </w:p>
        </w:tc>
      </w:tr>
      <w:tr w:rsidR="00932877" w:rsidRPr="00CF1943" w:rsidTr="00D221F4">
        <w:trPr>
          <w:cantSplit/>
          <w:trHeight w:val="435"/>
        </w:trPr>
        <w:tc>
          <w:tcPr>
            <w:tcW w:w="1242" w:type="dxa"/>
            <w:tcBorders>
              <w:left w:val="single" w:sz="8" w:space="0" w:color="auto"/>
              <w:bottom w:val="single" w:sz="4" w:space="0" w:color="auto"/>
              <w:right w:val="single" w:sz="4" w:space="0" w:color="auto"/>
            </w:tcBorders>
            <w:shd w:val="clear" w:color="auto" w:fill="95B3D7" w:themeFill="accent1" w:themeFillTint="99"/>
            <w:vAlign w:val="center"/>
          </w:tcPr>
          <w:p w:rsidR="00932877" w:rsidRPr="00CF1943" w:rsidRDefault="00932877"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tcBorders>
          </w:tcPr>
          <w:p w:rsidR="00932877" w:rsidRPr="00CF1943" w:rsidRDefault="00932877" w:rsidP="00D221F4">
            <w:pPr>
              <w:spacing w:before="100" w:beforeAutospacing="1" w:after="120" w:line="240" w:lineRule="auto"/>
              <w:rPr>
                <w:rFonts w:eastAsia="Times New Roman" w:cs="Arial"/>
                <w:b/>
                <w:lang w:val="en-NZ" w:eastAsia="en-NZ"/>
              </w:rPr>
            </w:pPr>
          </w:p>
        </w:tc>
        <w:tc>
          <w:tcPr>
            <w:tcW w:w="4643" w:type="dxa"/>
            <w:tcBorders>
              <w:top w:val="single" w:sz="4" w:space="0" w:color="auto"/>
              <w:bottom w:val="single" w:sz="4" w:space="0" w:color="auto"/>
            </w:tcBorders>
            <w:shd w:val="clear" w:color="auto" w:fill="auto"/>
            <w:vAlign w:val="center"/>
          </w:tcPr>
          <w:p w:rsidR="00932877" w:rsidRPr="006B42CE" w:rsidRDefault="00932877" w:rsidP="00D221F4">
            <w:pPr>
              <w:spacing w:before="100" w:beforeAutospacing="1" w:after="120" w:line="240" w:lineRule="auto"/>
              <w:jc w:val="right"/>
              <w:rPr>
                <w:rFonts w:eastAsia="Times New Roman" w:cs="Arial"/>
                <w:b/>
                <w:sz w:val="20"/>
                <w:szCs w:val="20"/>
                <w:lang w:val="en-NZ" w:eastAsia="en-NZ"/>
              </w:rPr>
            </w:pPr>
            <w:r>
              <w:rPr>
                <w:rFonts w:eastAsia="Times New Roman" w:cs="Arial"/>
                <w:b/>
                <w:sz w:val="20"/>
                <w:szCs w:val="20"/>
                <w:lang w:val="en-NZ" w:eastAsia="en-NZ"/>
              </w:rPr>
              <w:t>Total =</w:t>
            </w:r>
          </w:p>
        </w:tc>
        <w:tc>
          <w:tcPr>
            <w:tcW w:w="2268" w:type="dxa"/>
            <w:gridSpan w:val="4"/>
            <w:tcBorders>
              <w:top w:val="single" w:sz="4" w:space="0" w:color="auto"/>
              <w:bottom w:val="single" w:sz="4" w:space="0" w:color="auto"/>
              <w:right w:val="single" w:sz="4" w:space="0" w:color="auto"/>
            </w:tcBorders>
            <w:vAlign w:val="center"/>
          </w:tcPr>
          <w:p w:rsidR="00932877" w:rsidRPr="001D68BD" w:rsidRDefault="00932877" w:rsidP="00D221F4">
            <w:pPr>
              <w:spacing w:before="100" w:beforeAutospacing="1" w:after="120" w:line="240" w:lineRule="auto"/>
              <w:jc w:val="center"/>
              <w:rPr>
                <w:rFonts w:cs="Arial"/>
                <w:b/>
                <w:sz w:val="20"/>
                <w:szCs w:val="20"/>
                <w:lang w:val="en-NZ"/>
              </w:rPr>
            </w:pPr>
            <w:r>
              <w:rPr>
                <w:rFonts w:cs="Arial"/>
                <w:b/>
                <w:sz w:val="20"/>
                <w:szCs w:val="20"/>
                <w:lang w:val="en-NZ"/>
              </w:rPr>
              <w:t>/12</w:t>
            </w:r>
          </w:p>
        </w:tc>
        <w:tc>
          <w:tcPr>
            <w:tcW w:w="6177" w:type="dxa"/>
            <w:tcBorders>
              <w:top w:val="single" w:sz="4" w:space="0" w:color="auto"/>
              <w:left w:val="single" w:sz="4" w:space="0" w:color="auto"/>
            </w:tcBorders>
            <w:shd w:val="clear" w:color="auto" w:fill="auto"/>
          </w:tcPr>
          <w:p w:rsidR="00932877" w:rsidRPr="00021757" w:rsidRDefault="00932877" w:rsidP="00D221F4">
            <w:pPr>
              <w:spacing w:before="100" w:beforeAutospacing="1" w:after="120" w:line="240" w:lineRule="auto"/>
              <w:rPr>
                <w:rFonts w:cs="Arial"/>
                <w:sz w:val="20"/>
                <w:szCs w:val="20"/>
                <w:lang w:val="en-NZ"/>
              </w:rPr>
            </w:pPr>
          </w:p>
        </w:tc>
      </w:tr>
    </w:tbl>
    <w:p w:rsidR="00932877" w:rsidRPr="00CF1943" w:rsidRDefault="00932877" w:rsidP="00FA27A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8"/>
        <w:gridCol w:w="7180"/>
      </w:tblGrid>
      <w:tr w:rsidR="006E0CD7" w:rsidRPr="00CF1943" w:rsidTr="00C06874">
        <w:trPr>
          <w:trHeight w:val="420"/>
          <w:tblHeader/>
        </w:trPr>
        <w:tc>
          <w:tcPr>
            <w:tcW w:w="2595" w:type="pct"/>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Possible Treatment Action</w:t>
            </w:r>
          </w:p>
        </w:tc>
        <w:tc>
          <w:tcPr>
            <w:tcW w:w="2405" w:type="pct"/>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Likely Inhibitor</w:t>
            </w:r>
          </w:p>
        </w:tc>
      </w:tr>
      <w:tr w:rsidR="006E0CD7" w:rsidRPr="00CF1943" w:rsidTr="00C06874">
        <w:trPr>
          <w:trHeight w:val="420"/>
        </w:trPr>
        <w:tc>
          <w:tcPr>
            <w:tcW w:w="2595" w:type="pct"/>
            <w:shd w:val="clear" w:color="auto" w:fill="FFFFFF"/>
          </w:tcPr>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Clear understanding of change and action plan on how to respond (anticipate change &amp; impact)</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Research new technology options and approaches for delivery of critical services. These can be utilised in response to and recovery from an event</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Ensure Adversity Management Teams are multidisciplinary ensuring diverse options are created solutions to problems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Encourage staff to belong to community organisations and understand community networks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Develop business rules that are flexible to cater for non-routine events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Develop policies and procedures that are principle based not rule based allowing staff to adapt them to make essential decisions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Ensure critical contracts provide scope for effective emergency response</w:t>
            </w:r>
          </w:p>
        </w:tc>
        <w:tc>
          <w:tcPr>
            <w:tcW w:w="2405" w:type="pct"/>
            <w:shd w:val="clear" w:color="auto" w:fill="FFFFFF"/>
          </w:tcPr>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Lack of clear executive buy in and sponsorship</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Leaders are not visible and do not ‘walk the talk’</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 xml:space="preserve">Complacency – </w:t>
            </w:r>
            <w:r w:rsidR="00D30802">
              <w:rPr>
                <w:rFonts w:eastAsia="Times New Roman" w:cstheme="minorHAnsi"/>
                <w:bCs/>
                <w:color w:val="000000"/>
                <w:sz w:val="20"/>
              </w:rPr>
              <w:t>‘</w:t>
            </w:r>
            <w:r w:rsidRPr="00021757">
              <w:rPr>
                <w:rFonts w:eastAsia="Times New Roman" w:cstheme="minorHAnsi"/>
                <w:bCs/>
                <w:color w:val="000000"/>
                <w:sz w:val="20"/>
              </w:rPr>
              <w:t>it won't happen to us, we will be all right</w:t>
            </w:r>
            <w:r w:rsidR="00D30802">
              <w:rPr>
                <w:rFonts w:eastAsia="Times New Roman" w:cstheme="minorHAnsi"/>
                <w:bCs/>
                <w:color w:val="000000"/>
                <w:sz w:val="20"/>
              </w:rPr>
              <w:t>’</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Silos</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 xml:space="preserve">Poor communication </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Lack of engagement with right people/teams</w:t>
            </w:r>
          </w:p>
        </w:tc>
      </w:tr>
    </w:tbl>
    <w:p w:rsidR="006E0CD7" w:rsidRPr="00CF1943" w:rsidRDefault="006E0CD7" w:rsidP="00FA27AB">
      <w:pPr>
        <w:pStyle w:val="Heading2"/>
      </w:pPr>
      <w:bookmarkStart w:id="79" w:name="_Toc382742928"/>
      <w:bookmarkStart w:id="80" w:name="_Toc382743513"/>
      <w:bookmarkStart w:id="81" w:name="_Toc382754420"/>
      <w:r w:rsidRPr="00CF1943">
        <w:lastRenderedPageBreak/>
        <w:t xml:space="preserve">Planning </w:t>
      </w:r>
      <w:r>
        <w:t>s</w:t>
      </w:r>
      <w:r w:rsidRPr="00CF1943">
        <w:t>trategies</w:t>
      </w:r>
      <w:bookmarkEnd w:id="79"/>
      <w:bookmarkEnd w:id="80"/>
      <w:bookmarkEnd w:id="81"/>
      <w:r>
        <w:t xml:space="preserve"> </w:t>
      </w:r>
      <w:r w:rsidRPr="00647C3C">
        <w:t>indicator</w:t>
      </w:r>
    </w:p>
    <w:p w:rsidR="006E0CD7" w:rsidRPr="00CF1943" w:rsidRDefault="006E0CD7" w:rsidP="006E0CD7">
      <w:pPr>
        <w:rPr>
          <w:rFonts w:cs="Arial"/>
          <w:i/>
          <w:color w:val="444444"/>
          <w:shd w:val="clear" w:color="auto" w:fill="FFFFFF"/>
        </w:rPr>
      </w:pPr>
      <w:r w:rsidRPr="00CF1943">
        <w:rPr>
          <w:rFonts w:cs="Arial"/>
          <w:i/>
          <w:color w:val="444444"/>
          <w:shd w:val="clear" w:color="auto" w:fill="FFFFFF"/>
        </w:rPr>
        <w:t>The development and evaluation of plans, strategies and capabilities to manage vulnerabilities in relation to the business environment and its stakeholders</w:t>
      </w:r>
    </w:p>
    <w:tbl>
      <w:tblPr>
        <w:tblW w:w="14932" w:type="dxa"/>
        <w:tblLayout w:type="fixed"/>
        <w:tblLook w:val="04A0" w:firstRow="1" w:lastRow="0" w:firstColumn="1" w:lastColumn="0" w:noHBand="0" w:noVBand="1"/>
      </w:tblPr>
      <w:tblGrid>
        <w:gridCol w:w="1242"/>
        <w:gridCol w:w="602"/>
        <w:gridCol w:w="4643"/>
        <w:gridCol w:w="567"/>
        <w:gridCol w:w="567"/>
        <w:gridCol w:w="567"/>
        <w:gridCol w:w="567"/>
        <w:gridCol w:w="6177"/>
      </w:tblGrid>
      <w:tr w:rsidR="00282C80" w:rsidRPr="00CF1943" w:rsidTr="00D221F4">
        <w:trPr>
          <w:cantSplit/>
          <w:trHeight w:hRule="exact" w:val="300"/>
          <w:tblHeader/>
        </w:trPr>
        <w:tc>
          <w:tcPr>
            <w:tcW w:w="1242" w:type="dxa"/>
            <w:shd w:val="clear" w:color="auto" w:fill="auto"/>
          </w:tcPr>
          <w:p w:rsidR="00282C80" w:rsidRPr="00CF1943" w:rsidRDefault="00282C80" w:rsidP="00D221F4">
            <w:pPr>
              <w:spacing w:before="100" w:beforeAutospacing="1" w:after="120" w:line="240" w:lineRule="auto"/>
              <w:jc w:val="center"/>
              <w:rPr>
                <w:rFonts w:eastAsia="Times New Roman" w:cs="Arial"/>
                <w:b/>
                <w:bCs/>
                <w:lang w:val="en-NZ" w:eastAsia="en-NZ"/>
              </w:rPr>
            </w:pPr>
            <w:bookmarkStart w:id="82" w:name="_Toc382742931"/>
            <w:bookmarkStart w:id="83" w:name="_Toc382743516"/>
          </w:p>
        </w:tc>
        <w:tc>
          <w:tcPr>
            <w:tcW w:w="602" w:type="dxa"/>
            <w:tcBorders>
              <w:left w:val="nil"/>
              <w:right w:val="single" w:sz="4" w:space="0" w:color="auto"/>
            </w:tcBorders>
          </w:tcPr>
          <w:p w:rsidR="00282C80" w:rsidRPr="00CF1943" w:rsidRDefault="00282C80" w:rsidP="00D221F4">
            <w:pPr>
              <w:spacing w:before="100" w:beforeAutospacing="1" w:after="120" w:line="240" w:lineRule="auto"/>
              <w:jc w:val="center"/>
              <w:rPr>
                <w:rFonts w:eastAsia="Times New Roman" w:cs="Arial"/>
                <w:b/>
                <w:lang w:val="en-NZ" w:eastAsia="en-NZ"/>
              </w:rPr>
            </w:pPr>
          </w:p>
        </w:tc>
        <w:tc>
          <w:tcPr>
            <w:tcW w:w="13088" w:type="dxa"/>
            <w:gridSpan w:val="6"/>
            <w:tcBorders>
              <w:top w:val="single" w:sz="4" w:space="0" w:color="auto"/>
              <w:left w:val="single" w:sz="4" w:space="0" w:color="auto"/>
              <w:right w:val="single" w:sz="4" w:space="0" w:color="auto"/>
            </w:tcBorders>
            <w:shd w:val="clear" w:color="auto" w:fill="8DB3E2" w:themeFill="text2" w:themeFillTint="66"/>
          </w:tcPr>
          <w:p w:rsidR="00282C80" w:rsidRPr="00CF1943" w:rsidRDefault="00282C80" w:rsidP="00D221F4">
            <w:pPr>
              <w:spacing w:before="100" w:beforeAutospacing="1" w:after="120" w:line="240" w:lineRule="auto"/>
              <w:jc w:val="center"/>
              <w:rPr>
                <w:rFonts w:eastAsia="Times New Roman" w:cs="Arial"/>
                <w:color w:val="000000"/>
                <w:sz w:val="20"/>
                <w:szCs w:val="20"/>
                <w:lang w:val="en-NZ" w:eastAsia="en-NZ"/>
              </w:rPr>
            </w:pPr>
            <w:r w:rsidRPr="00CF1943">
              <w:rPr>
                <w:rFonts w:eastAsia="Times New Roman" w:cs="Arial"/>
                <w:color w:val="000000"/>
                <w:sz w:val="20"/>
                <w:szCs w:val="20"/>
                <w:lang w:val="en-NZ" w:eastAsia="en-NZ"/>
              </w:rPr>
              <w:t>DESCRIPTORS</w:t>
            </w:r>
          </w:p>
        </w:tc>
      </w:tr>
      <w:tr w:rsidR="00282C80" w:rsidRPr="00CF1943" w:rsidTr="00D221F4">
        <w:trPr>
          <w:cantSplit/>
          <w:trHeight w:hRule="exact" w:val="284"/>
          <w:tblHeader/>
        </w:trPr>
        <w:tc>
          <w:tcPr>
            <w:tcW w:w="1242" w:type="dxa"/>
            <w:tcBorders>
              <w:bottom w:val="single" w:sz="4" w:space="0" w:color="auto"/>
            </w:tcBorders>
            <w:shd w:val="clear" w:color="auto" w:fill="auto"/>
          </w:tcPr>
          <w:p w:rsidR="00282C80" w:rsidRPr="00CF1943" w:rsidRDefault="00282C80" w:rsidP="00D221F4">
            <w:pPr>
              <w:spacing w:before="100" w:beforeAutospacing="1" w:after="120" w:line="240" w:lineRule="auto"/>
              <w:jc w:val="center"/>
              <w:rPr>
                <w:rFonts w:eastAsia="Times New Roman" w:cs="Arial"/>
                <w:b/>
                <w:bCs/>
                <w:lang w:val="en-NZ" w:eastAsia="en-NZ"/>
              </w:rPr>
            </w:pPr>
          </w:p>
        </w:tc>
        <w:tc>
          <w:tcPr>
            <w:tcW w:w="602" w:type="dxa"/>
            <w:tcBorders>
              <w:left w:val="nil"/>
              <w:bottom w:val="single" w:sz="4" w:space="0" w:color="auto"/>
              <w:right w:val="single" w:sz="4" w:space="0" w:color="auto"/>
            </w:tcBorders>
            <w:shd w:val="clear" w:color="auto" w:fill="auto"/>
          </w:tcPr>
          <w:p w:rsidR="00282C80" w:rsidRPr="00CF1943" w:rsidRDefault="00282C80" w:rsidP="00D221F4">
            <w:pPr>
              <w:spacing w:before="100" w:beforeAutospacing="1" w:after="120" w:line="240" w:lineRule="auto"/>
              <w:jc w:val="center"/>
              <w:rPr>
                <w:rFonts w:eastAsia="Times New Roman" w:cs="Arial"/>
                <w:b/>
                <w:bCs/>
                <w:lang w:val="en-NZ" w:eastAsia="en-NZ"/>
              </w:rPr>
            </w:pPr>
          </w:p>
        </w:tc>
        <w:tc>
          <w:tcPr>
            <w:tcW w:w="4643"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282C80" w:rsidRPr="00CF1943" w:rsidRDefault="00282C80" w:rsidP="00D221F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Low</w:t>
            </w:r>
          </w:p>
        </w:tc>
        <w:tc>
          <w:tcPr>
            <w:tcW w:w="567" w:type="dxa"/>
            <w:tcBorders>
              <w:top w:val="single" w:sz="4" w:space="0" w:color="auto"/>
              <w:left w:val="nil"/>
              <w:bottom w:val="single" w:sz="4" w:space="0" w:color="auto"/>
              <w:right w:val="single" w:sz="4" w:space="0" w:color="auto"/>
            </w:tcBorders>
            <w:shd w:val="clear" w:color="auto" w:fill="DDD9C3" w:themeFill="background2" w:themeFillShade="E6"/>
          </w:tcPr>
          <w:p w:rsidR="00282C80" w:rsidRDefault="00282C80"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(1)</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282C80" w:rsidRDefault="00282C80"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(2)</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282C80" w:rsidRDefault="00282C80"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(3)</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282C80" w:rsidRDefault="00282C80"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(4)</w:t>
            </w:r>
          </w:p>
        </w:tc>
        <w:tc>
          <w:tcPr>
            <w:tcW w:w="617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282C80" w:rsidRPr="00CF1943" w:rsidRDefault="00282C80" w:rsidP="00D221F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High</w:t>
            </w:r>
          </w:p>
        </w:tc>
      </w:tr>
      <w:tr w:rsidR="00282C80" w:rsidRPr="00CF1943" w:rsidTr="00D221F4">
        <w:trPr>
          <w:cantSplit/>
          <w:trHeight w:val="420"/>
        </w:trPr>
        <w:tc>
          <w:tcPr>
            <w:tcW w:w="1242" w:type="dxa"/>
            <w:vMerge w:val="restart"/>
            <w:tcBorders>
              <w:top w:val="single" w:sz="4" w:space="0" w:color="auto"/>
              <w:left w:val="single" w:sz="8" w:space="0" w:color="auto"/>
              <w:bottom w:val="single" w:sz="4" w:space="0" w:color="auto"/>
              <w:right w:val="single" w:sz="4" w:space="0" w:color="auto"/>
            </w:tcBorders>
            <w:shd w:val="clear" w:color="auto" w:fill="95B3D7" w:themeFill="accent1" w:themeFillTint="99"/>
            <w:vAlign w:val="center"/>
            <w:hideMark/>
          </w:tcPr>
          <w:p w:rsidR="00282C80" w:rsidRPr="00CF1943" w:rsidRDefault="00282C80" w:rsidP="00D221F4">
            <w:pPr>
              <w:spacing w:before="100" w:beforeAutospacing="1" w:after="120" w:line="240" w:lineRule="auto"/>
              <w:jc w:val="center"/>
              <w:rPr>
                <w:rFonts w:eastAsia="Times New Roman" w:cs="Arial"/>
                <w:b/>
                <w:bCs/>
                <w:lang w:val="en-NZ" w:eastAsia="en-NZ"/>
              </w:rPr>
            </w:pPr>
            <w:r w:rsidRPr="00CF1943">
              <w:rPr>
                <w:b/>
                <w:noProof/>
                <w:lang w:eastAsia="en-NZ"/>
              </w:rPr>
              <w:t>3.3 Planning Strategies</w:t>
            </w:r>
          </w:p>
        </w:tc>
        <w:tc>
          <w:tcPr>
            <w:tcW w:w="602" w:type="dxa"/>
            <w:tcBorders>
              <w:top w:val="single" w:sz="4" w:space="0" w:color="auto"/>
              <w:left w:val="nil"/>
              <w:bottom w:val="single" w:sz="4" w:space="0" w:color="auto"/>
              <w:right w:val="single" w:sz="4" w:space="0" w:color="auto"/>
            </w:tcBorders>
          </w:tcPr>
          <w:p w:rsidR="00282C80" w:rsidRPr="00CF1943" w:rsidRDefault="00282C80" w:rsidP="00D221F4">
            <w:pPr>
              <w:spacing w:before="100" w:beforeAutospacing="1" w:after="120" w:line="240" w:lineRule="auto"/>
              <w:rPr>
                <w:rFonts w:eastAsia="Times New Roman" w:cs="Arial"/>
                <w:b/>
                <w:lang w:eastAsia="en-NZ"/>
              </w:rPr>
            </w:pPr>
            <w:r w:rsidRPr="00CF1943">
              <w:rPr>
                <w:rFonts w:eastAsia="Times New Roman" w:cs="Arial"/>
                <w:b/>
                <w:lang w:eastAsia="en-NZ"/>
              </w:rPr>
              <w:t xml:space="preserve">PS1  </w:t>
            </w:r>
          </w:p>
        </w:tc>
        <w:tc>
          <w:tcPr>
            <w:tcW w:w="4643" w:type="dxa"/>
            <w:tcBorders>
              <w:top w:val="single" w:sz="4" w:space="0" w:color="auto"/>
              <w:left w:val="single" w:sz="4" w:space="0" w:color="auto"/>
              <w:bottom w:val="single" w:sz="4" w:space="0" w:color="auto"/>
              <w:right w:val="single" w:sz="4" w:space="0" w:color="auto"/>
            </w:tcBorders>
            <w:shd w:val="clear" w:color="auto" w:fill="auto"/>
            <w:hideMark/>
          </w:tcPr>
          <w:p w:rsidR="00282C80" w:rsidRPr="00021757" w:rsidRDefault="00282C80"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Plans are weak and lack maturity in adapting to changing contexts</w:t>
            </w:r>
          </w:p>
        </w:tc>
        <w:tc>
          <w:tcPr>
            <w:tcW w:w="567" w:type="dxa"/>
            <w:tcBorders>
              <w:top w:val="single" w:sz="4" w:space="0" w:color="auto"/>
              <w:left w:val="nil"/>
              <w:bottom w:val="single" w:sz="4" w:space="0" w:color="auto"/>
              <w:right w:val="single" w:sz="4" w:space="0" w:color="auto"/>
            </w:tcBorders>
          </w:tcPr>
          <w:p w:rsidR="00282C80" w:rsidRPr="00021757" w:rsidRDefault="00282C80"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282C80" w:rsidRPr="00021757" w:rsidRDefault="00282C80"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282C80" w:rsidRPr="00021757" w:rsidRDefault="00282C80"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282C80" w:rsidRPr="00021757" w:rsidRDefault="00282C80" w:rsidP="00D221F4">
            <w:pPr>
              <w:spacing w:before="100" w:beforeAutospacing="1" w:after="120" w:line="240" w:lineRule="auto"/>
              <w:rPr>
                <w:rFonts w:eastAsia="Times New Roman" w:cs="Arial"/>
                <w:sz w:val="20"/>
                <w:szCs w:val="20"/>
                <w:lang w:val="en-NZ" w:eastAsia="en-NZ"/>
              </w:rPr>
            </w:pPr>
          </w:p>
        </w:tc>
        <w:tc>
          <w:tcPr>
            <w:tcW w:w="6177" w:type="dxa"/>
            <w:tcBorders>
              <w:top w:val="single" w:sz="4" w:space="0" w:color="auto"/>
              <w:left w:val="single" w:sz="4" w:space="0" w:color="auto"/>
              <w:bottom w:val="single" w:sz="4" w:space="0" w:color="auto"/>
              <w:right w:val="single" w:sz="4" w:space="0" w:color="auto"/>
            </w:tcBorders>
            <w:shd w:val="clear" w:color="auto" w:fill="auto"/>
            <w:hideMark/>
          </w:tcPr>
          <w:p w:rsidR="00282C80" w:rsidRPr="00021757" w:rsidRDefault="00282C80"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Plans show a depth of understanding in social, environmental and physically changing contexts</w:t>
            </w:r>
          </w:p>
        </w:tc>
      </w:tr>
      <w:tr w:rsidR="00282C80" w:rsidRPr="00CF1943" w:rsidTr="00D221F4">
        <w:trPr>
          <w:cantSplit/>
          <w:trHeight w:val="690"/>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282C80" w:rsidRPr="00CF1943" w:rsidRDefault="00282C80"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right w:val="single" w:sz="4" w:space="0" w:color="auto"/>
            </w:tcBorders>
          </w:tcPr>
          <w:p w:rsidR="00282C80" w:rsidRPr="00CF1943" w:rsidRDefault="00282C80" w:rsidP="00D221F4">
            <w:pPr>
              <w:spacing w:before="100" w:beforeAutospacing="1" w:after="120" w:line="240" w:lineRule="auto"/>
              <w:rPr>
                <w:rFonts w:eastAsia="Times New Roman" w:cs="Arial"/>
                <w:b/>
                <w:lang w:eastAsia="en-NZ"/>
              </w:rPr>
            </w:pPr>
            <w:r w:rsidRPr="00CF1943">
              <w:rPr>
                <w:rFonts w:eastAsia="Times New Roman" w:cs="Arial"/>
                <w:b/>
                <w:lang w:eastAsia="en-NZ"/>
              </w:rPr>
              <w:t xml:space="preserve">PS2 </w:t>
            </w:r>
          </w:p>
        </w:tc>
        <w:tc>
          <w:tcPr>
            <w:tcW w:w="4643" w:type="dxa"/>
            <w:tcBorders>
              <w:top w:val="nil"/>
              <w:left w:val="single" w:sz="4" w:space="0" w:color="auto"/>
              <w:bottom w:val="single" w:sz="4" w:space="0" w:color="auto"/>
              <w:right w:val="single" w:sz="4" w:space="0" w:color="auto"/>
            </w:tcBorders>
            <w:shd w:val="clear" w:color="auto" w:fill="auto"/>
            <w:hideMark/>
          </w:tcPr>
          <w:p w:rsidR="00282C80" w:rsidRPr="00021757" w:rsidRDefault="00282C80"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 xml:space="preserve">Limited or no planning and preparation for challenge and adversity </w:t>
            </w:r>
          </w:p>
        </w:tc>
        <w:tc>
          <w:tcPr>
            <w:tcW w:w="567" w:type="dxa"/>
            <w:tcBorders>
              <w:top w:val="single" w:sz="4" w:space="0" w:color="auto"/>
              <w:left w:val="nil"/>
              <w:bottom w:val="single" w:sz="4" w:space="0" w:color="auto"/>
              <w:right w:val="single" w:sz="4" w:space="0" w:color="auto"/>
            </w:tcBorders>
          </w:tcPr>
          <w:p w:rsidR="00282C80" w:rsidRPr="00021757" w:rsidRDefault="00282C80"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282C80" w:rsidRPr="00021757" w:rsidRDefault="00282C80"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282C80" w:rsidRPr="00021757" w:rsidRDefault="00282C80"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282C80" w:rsidRPr="00021757" w:rsidRDefault="00282C80" w:rsidP="00D221F4">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282C80" w:rsidRPr="00021757" w:rsidRDefault="00282C80"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Planning and preparation for challenge and adversity is highly integrated into the business planning cycle and systems of the organisation and regarded as a priority</w:t>
            </w:r>
          </w:p>
        </w:tc>
      </w:tr>
      <w:tr w:rsidR="00282C80" w:rsidRPr="00CF1943" w:rsidTr="00D221F4">
        <w:trPr>
          <w:cantSplit/>
          <w:trHeight w:val="690"/>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282C80" w:rsidRPr="00CF1943" w:rsidRDefault="00282C80"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right w:val="single" w:sz="4" w:space="0" w:color="auto"/>
            </w:tcBorders>
          </w:tcPr>
          <w:p w:rsidR="00282C80" w:rsidRPr="00CF1943" w:rsidRDefault="00282C80" w:rsidP="00D221F4">
            <w:pPr>
              <w:spacing w:before="100" w:beforeAutospacing="1" w:after="120" w:line="240" w:lineRule="auto"/>
              <w:rPr>
                <w:rFonts w:eastAsia="Times New Roman" w:cs="Arial"/>
                <w:b/>
                <w:lang w:eastAsia="en-NZ"/>
              </w:rPr>
            </w:pPr>
            <w:r w:rsidRPr="00CF1943">
              <w:rPr>
                <w:rFonts w:eastAsia="Times New Roman" w:cs="Arial"/>
                <w:b/>
                <w:lang w:eastAsia="en-NZ"/>
              </w:rPr>
              <w:t xml:space="preserve">PS3  </w:t>
            </w:r>
          </w:p>
        </w:tc>
        <w:tc>
          <w:tcPr>
            <w:tcW w:w="4643" w:type="dxa"/>
            <w:tcBorders>
              <w:top w:val="nil"/>
              <w:left w:val="single" w:sz="4" w:space="0" w:color="auto"/>
              <w:bottom w:val="single" w:sz="4" w:space="0" w:color="auto"/>
              <w:right w:val="single" w:sz="4" w:space="0" w:color="auto"/>
            </w:tcBorders>
            <w:shd w:val="clear" w:color="auto" w:fill="auto"/>
            <w:hideMark/>
          </w:tcPr>
          <w:p w:rsidR="00282C80" w:rsidRPr="00021757" w:rsidRDefault="00282C80"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Supply chain criticalities and vulnerabilities unknown or poorly understood</w:t>
            </w:r>
          </w:p>
        </w:tc>
        <w:tc>
          <w:tcPr>
            <w:tcW w:w="567" w:type="dxa"/>
            <w:tcBorders>
              <w:top w:val="single" w:sz="4" w:space="0" w:color="auto"/>
              <w:left w:val="nil"/>
              <w:bottom w:val="single" w:sz="4" w:space="0" w:color="auto"/>
              <w:right w:val="single" w:sz="4" w:space="0" w:color="auto"/>
            </w:tcBorders>
          </w:tcPr>
          <w:p w:rsidR="00282C80" w:rsidRPr="00021757" w:rsidRDefault="00282C80"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282C80" w:rsidRPr="00021757" w:rsidRDefault="00282C80"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282C80" w:rsidRPr="00021757" w:rsidRDefault="00282C80"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282C80" w:rsidRPr="00021757" w:rsidRDefault="00282C80" w:rsidP="00D221F4">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282C80" w:rsidRPr="00021757" w:rsidRDefault="00282C80"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 xml:space="preserve">Planning demonstrates an understanding of supply chain criticalities and vulnerabilities </w:t>
            </w:r>
          </w:p>
        </w:tc>
      </w:tr>
      <w:tr w:rsidR="00282C80" w:rsidRPr="00CF1943" w:rsidTr="00D221F4">
        <w:trPr>
          <w:cantSplit/>
          <w:trHeight w:val="435"/>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282C80" w:rsidRPr="00CF1943" w:rsidRDefault="00282C80"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right w:val="single" w:sz="4" w:space="0" w:color="auto"/>
            </w:tcBorders>
          </w:tcPr>
          <w:p w:rsidR="00282C80" w:rsidRPr="00CF1943" w:rsidRDefault="00282C80" w:rsidP="00D221F4">
            <w:pPr>
              <w:spacing w:before="100" w:beforeAutospacing="1" w:after="120" w:line="240" w:lineRule="auto"/>
              <w:rPr>
                <w:rFonts w:eastAsia="Times New Roman" w:cs="Arial"/>
                <w:b/>
                <w:lang w:eastAsia="en-NZ"/>
              </w:rPr>
            </w:pPr>
            <w:r w:rsidRPr="00CF1943">
              <w:rPr>
                <w:rFonts w:eastAsia="Times New Roman" w:cs="Arial"/>
                <w:b/>
                <w:lang w:eastAsia="en-NZ"/>
              </w:rPr>
              <w:t xml:space="preserve">PS4 </w:t>
            </w:r>
          </w:p>
        </w:tc>
        <w:tc>
          <w:tcPr>
            <w:tcW w:w="4643" w:type="dxa"/>
            <w:tcBorders>
              <w:top w:val="nil"/>
              <w:left w:val="single" w:sz="4" w:space="0" w:color="auto"/>
              <w:bottom w:val="single" w:sz="4" w:space="0" w:color="auto"/>
              <w:right w:val="single" w:sz="4" w:space="0" w:color="auto"/>
            </w:tcBorders>
            <w:shd w:val="clear" w:color="auto" w:fill="auto"/>
            <w:hideMark/>
          </w:tcPr>
          <w:p w:rsidR="00282C80" w:rsidRPr="00021757" w:rsidRDefault="00282C80"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 xml:space="preserve">Planning does not factor in potential impacts on people </w:t>
            </w:r>
          </w:p>
        </w:tc>
        <w:tc>
          <w:tcPr>
            <w:tcW w:w="567" w:type="dxa"/>
            <w:tcBorders>
              <w:top w:val="single" w:sz="4" w:space="0" w:color="auto"/>
              <w:left w:val="nil"/>
              <w:bottom w:val="single" w:sz="4" w:space="0" w:color="auto"/>
              <w:right w:val="single" w:sz="4" w:space="0" w:color="auto"/>
            </w:tcBorders>
          </w:tcPr>
          <w:p w:rsidR="00282C80" w:rsidRPr="00021757" w:rsidRDefault="00282C80"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282C80" w:rsidRPr="00021757" w:rsidRDefault="00282C80"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282C80" w:rsidRPr="00021757" w:rsidRDefault="00282C80"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282C80" w:rsidRPr="00021757" w:rsidRDefault="00282C80" w:rsidP="00D221F4">
            <w:pPr>
              <w:spacing w:before="100" w:beforeAutospacing="1" w:after="120" w:line="240" w:lineRule="auto"/>
              <w:rPr>
                <w:rFonts w:eastAsia="Times New Roman" w:cs="Arial"/>
                <w:sz w:val="20"/>
                <w:szCs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282C80" w:rsidRPr="00021757" w:rsidRDefault="00282C80"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Planning strategies are approached with a ‘people’ focus / clear understanding of and mitigation of employees vulnerabilities and impacts</w:t>
            </w:r>
          </w:p>
        </w:tc>
      </w:tr>
      <w:tr w:rsidR="00282C80" w:rsidRPr="00CF1943" w:rsidTr="00D221F4">
        <w:trPr>
          <w:cantSplit/>
          <w:trHeight w:val="435"/>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tcPr>
          <w:p w:rsidR="00282C80" w:rsidRPr="00CF1943" w:rsidRDefault="00282C80"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right w:val="single" w:sz="4" w:space="0" w:color="auto"/>
            </w:tcBorders>
          </w:tcPr>
          <w:p w:rsidR="00282C80" w:rsidRPr="00CF1943" w:rsidRDefault="00282C80" w:rsidP="00D221F4">
            <w:pPr>
              <w:spacing w:before="100" w:beforeAutospacing="1" w:after="120" w:line="240" w:lineRule="auto"/>
              <w:rPr>
                <w:rFonts w:eastAsia="Times New Roman" w:cs="Arial"/>
                <w:b/>
                <w:lang w:eastAsia="en-NZ"/>
              </w:rPr>
            </w:pPr>
            <w:r w:rsidRPr="00CF1943">
              <w:rPr>
                <w:rFonts w:eastAsia="Times New Roman" w:cs="Arial"/>
                <w:b/>
                <w:lang w:eastAsia="en-NZ"/>
              </w:rPr>
              <w:t>PS5</w:t>
            </w:r>
          </w:p>
        </w:tc>
        <w:tc>
          <w:tcPr>
            <w:tcW w:w="4643" w:type="dxa"/>
            <w:tcBorders>
              <w:top w:val="nil"/>
              <w:left w:val="single" w:sz="4" w:space="0" w:color="auto"/>
              <w:bottom w:val="single" w:sz="4" w:space="0" w:color="auto"/>
              <w:right w:val="single" w:sz="4" w:space="0" w:color="auto"/>
            </w:tcBorders>
            <w:shd w:val="clear" w:color="auto" w:fill="auto"/>
          </w:tcPr>
          <w:p w:rsidR="00282C80" w:rsidRPr="00021757" w:rsidRDefault="00282C80"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Planning does not factor in potential community impacts</w:t>
            </w:r>
          </w:p>
        </w:tc>
        <w:tc>
          <w:tcPr>
            <w:tcW w:w="567" w:type="dxa"/>
            <w:tcBorders>
              <w:top w:val="single" w:sz="4" w:space="0" w:color="auto"/>
              <w:left w:val="nil"/>
              <w:bottom w:val="single" w:sz="4" w:space="0" w:color="auto"/>
              <w:right w:val="single" w:sz="4" w:space="0" w:color="auto"/>
            </w:tcBorders>
          </w:tcPr>
          <w:p w:rsidR="00282C80" w:rsidRPr="00021757" w:rsidRDefault="00282C80"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282C80" w:rsidRPr="00021757" w:rsidRDefault="00282C80"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282C80" w:rsidRPr="00021757" w:rsidRDefault="00282C80"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282C80" w:rsidRPr="00021757" w:rsidRDefault="00282C80" w:rsidP="00D221F4">
            <w:pPr>
              <w:spacing w:before="100" w:beforeAutospacing="1" w:after="120" w:line="240" w:lineRule="auto"/>
              <w:rPr>
                <w:rFonts w:cs="Arial"/>
                <w:sz w:val="20"/>
                <w:szCs w:val="20"/>
                <w:lang w:val="en-NZ"/>
              </w:rPr>
            </w:pPr>
          </w:p>
        </w:tc>
        <w:tc>
          <w:tcPr>
            <w:tcW w:w="6177" w:type="dxa"/>
            <w:tcBorders>
              <w:top w:val="nil"/>
              <w:left w:val="single" w:sz="4" w:space="0" w:color="auto"/>
              <w:bottom w:val="single" w:sz="4" w:space="0" w:color="auto"/>
              <w:right w:val="single" w:sz="4" w:space="0" w:color="auto"/>
            </w:tcBorders>
            <w:shd w:val="clear" w:color="auto" w:fill="auto"/>
          </w:tcPr>
          <w:p w:rsidR="00282C80" w:rsidRPr="00021757" w:rsidRDefault="00282C80"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 xml:space="preserve">Planning strategies are approached with a community focus and allocates resources appropriately </w:t>
            </w:r>
          </w:p>
        </w:tc>
      </w:tr>
      <w:tr w:rsidR="00282C80" w:rsidRPr="00CF1943" w:rsidTr="00D221F4">
        <w:trPr>
          <w:cantSplit/>
          <w:trHeight w:val="435"/>
        </w:trPr>
        <w:tc>
          <w:tcPr>
            <w:tcW w:w="1242" w:type="dxa"/>
            <w:vMerge/>
            <w:tcBorders>
              <w:left w:val="single" w:sz="8" w:space="0" w:color="auto"/>
              <w:right w:val="single" w:sz="4" w:space="0" w:color="auto"/>
            </w:tcBorders>
            <w:shd w:val="clear" w:color="auto" w:fill="95B3D7" w:themeFill="accent1" w:themeFillTint="99"/>
            <w:vAlign w:val="center"/>
          </w:tcPr>
          <w:p w:rsidR="00282C80" w:rsidRPr="00CF1943" w:rsidRDefault="00282C80"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right w:val="single" w:sz="4" w:space="0" w:color="auto"/>
            </w:tcBorders>
          </w:tcPr>
          <w:p w:rsidR="00282C80" w:rsidRPr="00CF1943" w:rsidRDefault="00282C80" w:rsidP="00D221F4">
            <w:pPr>
              <w:spacing w:before="100" w:beforeAutospacing="1" w:after="120" w:line="240" w:lineRule="auto"/>
              <w:rPr>
                <w:rFonts w:eastAsia="Times New Roman" w:cs="Arial"/>
                <w:b/>
                <w:lang w:eastAsia="en-NZ"/>
              </w:rPr>
            </w:pPr>
            <w:r w:rsidRPr="00CF1943">
              <w:rPr>
                <w:rFonts w:eastAsia="Times New Roman" w:cs="Arial"/>
                <w:b/>
                <w:lang w:eastAsia="en-NZ"/>
              </w:rPr>
              <w:t xml:space="preserve">PS6  </w:t>
            </w:r>
          </w:p>
        </w:tc>
        <w:tc>
          <w:tcPr>
            <w:tcW w:w="4643" w:type="dxa"/>
            <w:tcBorders>
              <w:top w:val="nil"/>
              <w:left w:val="single" w:sz="4" w:space="0" w:color="auto"/>
              <w:bottom w:val="single" w:sz="4" w:space="0" w:color="auto"/>
              <w:right w:val="single" w:sz="4" w:space="0" w:color="auto"/>
            </w:tcBorders>
            <w:shd w:val="clear" w:color="auto" w:fill="auto"/>
          </w:tcPr>
          <w:p w:rsidR="00282C80" w:rsidRPr="00021757" w:rsidRDefault="00282C80"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Criticalities and vulnerabilities of changes to the organisation’s assets and resources unknown or poorly understood</w:t>
            </w:r>
          </w:p>
        </w:tc>
        <w:tc>
          <w:tcPr>
            <w:tcW w:w="567" w:type="dxa"/>
            <w:tcBorders>
              <w:top w:val="single" w:sz="4" w:space="0" w:color="auto"/>
              <w:left w:val="nil"/>
              <w:bottom w:val="single" w:sz="4" w:space="0" w:color="auto"/>
              <w:right w:val="single" w:sz="4" w:space="0" w:color="auto"/>
            </w:tcBorders>
          </w:tcPr>
          <w:p w:rsidR="00282C80" w:rsidRPr="00021757" w:rsidRDefault="00282C80"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282C80" w:rsidRPr="00021757" w:rsidRDefault="00282C80"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282C80" w:rsidRPr="00021757" w:rsidRDefault="00282C80" w:rsidP="00D221F4">
            <w:pPr>
              <w:spacing w:before="100" w:beforeAutospacing="1" w:after="120" w:line="240" w:lineRule="auto"/>
              <w:rPr>
                <w:rFonts w:cs="Arial"/>
                <w:sz w:val="20"/>
                <w:szCs w:val="20"/>
                <w:lang w:val="en-NZ"/>
              </w:rPr>
            </w:pPr>
          </w:p>
        </w:tc>
        <w:tc>
          <w:tcPr>
            <w:tcW w:w="567" w:type="dxa"/>
            <w:tcBorders>
              <w:top w:val="single" w:sz="4" w:space="0" w:color="auto"/>
              <w:left w:val="single" w:sz="4" w:space="0" w:color="auto"/>
              <w:bottom w:val="single" w:sz="4" w:space="0" w:color="auto"/>
              <w:right w:val="single" w:sz="4" w:space="0" w:color="auto"/>
            </w:tcBorders>
          </w:tcPr>
          <w:p w:rsidR="00282C80" w:rsidRPr="00021757" w:rsidRDefault="00282C80" w:rsidP="00D221F4">
            <w:pPr>
              <w:spacing w:before="100" w:beforeAutospacing="1" w:after="120" w:line="240" w:lineRule="auto"/>
              <w:rPr>
                <w:rFonts w:cs="Arial"/>
                <w:sz w:val="20"/>
                <w:szCs w:val="20"/>
                <w:lang w:val="en-NZ"/>
              </w:rPr>
            </w:pPr>
          </w:p>
        </w:tc>
        <w:tc>
          <w:tcPr>
            <w:tcW w:w="6177" w:type="dxa"/>
            <w:tcBorders>
              <w:top w:val="nil"/>
              <w:left w:val="single" w:sz="4" w:space="0" w:color="auto"/>
              <w:bottom w:val="single" w:sz="4" w:space="0" w:color="auto"/>
              <w:right w:val="single" w:sz="4" w:space="0" w:color="auto"/>
            </w:tcBorders>
            <w:shd w:val="clear" w:color="auto" w:fill="auto"/>
          </w:tcPr>
          <w:p w:rsidR="00282C80" w:rsidRPr="00021757" w:rsidRDefault="00282C80"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Criticality and vulnerability of changes to organisation’s assets and resources understood and planned for</w:t>
            </w:r>
          </w:p>
        </w:tc>
      </w:tr>
      <w:tr w:rsidR="00282C80" w:rsidRPr="00CF1943" w:rsidTr="00D221F4">
        <w:trPr>
          <w:cantSplit/>
          <w:trHeight w:val="435"/>
        </w:trPr>
        <w:tc>
          <w:tcPr>
            <w:tcW w:w="1242" w:type="dxa"/>
            <w:tcBorders>
              <w:left w:val="single" w:sz="8" w:space="0" w:color="auto"/>
              <w:bottom w:val="single" w:sz="4" w:space="0" w:color="auto"/>
              <w:right w:val="single" w:sz="4" w:space="0" w:color="auto"/>
            </w:tcBorders>
            <w:shd w:val="clear" w:color="auto" w:fill="95B3D7" w:themeFill="accent1" w:themeFillTint="99"/>
            <w:vAlign w:val="center"/>
          </w:tcPr>
          <w:p w:rsidR="00282C80" w:rsidRPr="00CF1943" w:rsidRDefault="00282C80"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tcBorders>
          </w:tcPr>
          <w:p w:rsidR="00282C80" w:rsidRPr="00CF1943" w:rsidRDefault="00282C80" w:rsidP="00D221F4">
            <w:pPr>
              <w:spacing w:before="100" w:beforeAutospacing="1" w:after="120" w:line="240" w:lineRule="auto"/>
              <w:rPr>
                <w:rFonts w:eastAsia="Times New Roman" w:cs="Arial"/>
                <w:b/>
                <w:lang w:val="en-NZ" w:eastAsia="en-NZ"/>
              </w:rPr>
            </w:pPr>
          </w:p>
        </w:tc>
        <w:tc>
          <w:tcPr>
            <w:tcW w:w="4643" w:type="dxa"/>
            <w:tcBorders>
              <w:top w:val="single" w:sz="4" w:space="0" w:color="auto"/>
              <w:bottom w:val="single" w:sz="4" w:space="0" w:color="auto"/>
            </w:tcBorders>
            <w:shd w:val="clear" w:color="auto" w:fill="auto"/>
            <w:vAlign w:val="center"/>
          </w:tcPr>
          <w:p w:rsidR="00282C80" w:rsidRPr="006B42CE" w:rsidRDefault="00282C80" w:rsidP="00D221F4">
            <w:pPr>
              <w:spacing w:before="100" w:beforeAutospacing="1" w:after="120" w:line="240" w:lineRule="auto"/>
              <w:jc w:val="right"/>
              <w:rPr>
                <w:rFonts w:eastAsia="Times New Roman" w:cs="Arial"/>
                <w:b/>
                <w:sz w:val="20"/>
                <w:szCs w:val="20"/>
                <w:lang w:val="en-NZ" w:eastAsia="en-NZ"/>
              </w:rPr>
            </w:pPr>
            <w:r>
              <w:rPr>
                <w:rFonts w:eastAsia="Times New Roman" w:cs="Arial"/>
                <w:b/>
                <w:sz w:val="20"/>
                <w:szCs w:val="20"/>
                <w:lang w:val="en-NZ" w:eastAsia="en-NZ"/>
              </w:rPr>
              <w:t>Total =</w:t>
            </w:r>
          </w:p>
        </w:tc>
        <w:tc>
          <w:tcPr>
            <w:tcW w:w="2268" w:type="dxa"/>
            <w:gridSpan w:val="4"/>
            <w:tcBorders>
              <w:top w:val="single" w:sz="4" w:space="0" w:color="auto"/>
              <w:bottom w:val="single" w:sz="4" w:space="0" w:color="auto"/>
              <w:right w:val="single" w:sz="4" w:space="0" w:color="auto"/>
            </w:tcBorders>
            <w:vAlign w:val="center"/>
          </w:tcPr>
          <w:p w:rsidR="00282C80" w:rsidRPr="001D68BD" w:rsidRDefault="00282C80" w:rsidP="00D221F4">
            <w:pPr>
              <w:spacing w:before="100" w:beforeAutospacing="1" w:after="120" w:line="240" w:lineRule="auto"/>
              <w:jc w:val="center"/>
              <w:rPr>
                <w:rFonts w:cs="Arial"/>
                <w:b/>
                <w:sz w:val="20"/>
                <w:szCs w:val="20"/>
                <w:lang w:val="en-NZ"/>
              </w:rPr>
            </w:pPr>
            <w:r>
              <w:rPr>
                <w:rFonts w:cs="Arial"/>
                <w:b/>
                <w:sz w:val="20"/>
                <w:szCs w:val="20"/>
                <w:lang w:val="en-NZ"/>
              </w:rPr>
              <w:t>/24</w:t>
            </w:r>
          </w:p>
        </w:tc>
        <w:tc>
          <w:tcPr>
            <w:tcW w:w="6177" w:type="dxa"/>
            <w:tcBorders>
              <w:top w:val="single" w:sz="4" w:space="0" w:color="auto"/>
              <w:left w:val="single" w:sz="4" w:space="0" w:color="auto"/>
            </w:tcBorders>
            <w:shd w:val="clear" w:color="auto" w:fill="auto"/>
          </w:tcPr>
          <w:p w:rsidR="00282C80" w:rsidRPr="00021757" w:rsidRDefault="00282C80" w:rsidP="00D221F4">
            <w:pPr>
              <w:spacing w:before="100" w:beforeAutospacing="1" w:after="120" w:line="240" w:lineRule="auto"/>
              <w:rPr>
                <w:rFonts w:cs="Arial"/>
                <w:sz w:val="20"/>
                <w:szCs w:val="20"/>
                <w:lang w:val="en-NZ"/>
              </w:rPr>
            </w:pPr>
          </w:p>
        </w:tc>
      </w:tr>
    </w:tbl>
    <w:p w:rsidR="00282C80" w:rsidRPr="00CF1943" w:rsidRDefault="00282C80" w:rsidP="00FA27A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8"/>
        <w:gridCol w:w="7180"/>
      </w:tblGrid>
      <w:tr w:rsidR="006E0CD7" w:rsidRPr="00CF1943" w:rsidTr="00C06874">
        <w:trPr>
          <w:trHeight w:val="420"/>
          <w:tblHeader/>
        </w:trPr>
        <w:tc>
          <w:tcPr>
            <w:tcW w:w="2595" w:type="pct"/>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Possible Treatment Action</w:t>
            </w:r>
          </w:p>
        </w:tc>
        <w:tc>
          <w:tcPr>
            <w:tcW w:w="2405" w:type="pct"/>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Likely Inhibitor</w:t>
            </w:r>
          </w:p>
        </w:tc>
      </w:tr>
      <w:tr w:rsidR="006E0CD7" w:rsidRPr="00CF1943" w:rsidTr="00C06874">
        <w:trPr>
          <w:trHeight w:val="420"/>
        </w:trPr>
        <w:tc>
          <w:tcPr>
            <w:tcW w:w="2595" w:type="pct"/>
            <w:shd w:val="clear" w:color="auto" w:fill="FFFFFF"/>
          </w:tcPr>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Consider what your business would look like if you were starting from scratch. What new approaches or technologies would you utilise – ‘Have a dream’</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Conduct workshops with risk disciplines to try and identify potential threats and risks to the business objectives and explore the impacts of possible Black Swan events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 xml:space="preserve">Identify all critical processes, their dependencies and interdependencies, impacts of business disruption and any potential single points of failure in the processes, </w:t>
            </w:r>
            <w:r w:rsidRPr="00021757">
              <w:rPr>
                <w:rFonts w:eastAsia="Calibri" w:cstheme="minorHAnsi"/>
                <w:sz w:val="20"/>
                <w:lang w:eastAsia="en-AU"/>
              </w:rPr>
              <w:lastRenderedPageBreak/>
              <w:t>infrastructure,  people, assets, ITC, data sets etc.</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Identify the required minimum service levels and potential tipping points where your response plans will be inadequate/exceeded by an adverse event’s impacts and potential alternative solutions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Identify tipping points that would change the community’s and key stakeholders expectations or attitudes to your organisation</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Develop and conduct resource based adversity management exercises that stretch existing resource capabilities and require participants to look at new and innovative solutions. Utilise scenarios where the solution is not known (non-routine) and involve varied and significant challenges to the organisation. Include critical service providers as/where appropriate</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Conduct exercises and scenarios that lead to landscape change where there is no return to the pre event status</w:t>
            </w:r>
          </w:p>
        </w:tc>
        <w:tc>
          <w:tcPr>
            <w:tcW w:w="2405" w:type="pct"/>
            <w:shd w:val="clear" w:color="auto" w:fill="FFFFFF"/>
          </w:tcPr>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lastRenderedPageBreak/>
              <w:t>Lack of clear executive buy in, sponsorship and active participation</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Lack of change culture / cost to implement</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Lack of employee motivation &amp; take-up</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Key person and employee turnover</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Executive failure to adapt &amp; understand</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lastRenderedPageBreak/>
              <w:t>Not knowing about change until after it's happened</w:t>
            </w:r>
          </w:p>
        </w:tc>
      </w:tr>
    </w:tbl>
    <w:p w:rsidR="006E0CD7" w:rsidRDefault="006E0CD7" w:rsidP="006E0CD7">
      <w:pPr>
        <w:rPr>
          <w:b/>
          <w:i/>
        </w:rPr>
      </w:pPr>
    </w:p>
    <w:p w:rsidR="006E0CD7" w:rsidRDefault="006E0CD7" w:rsidP="006E0CD7">
      <w:r>
        <w:br w:type="page"/>
      </w:r>
    </w:p>
    <w:p w:rsidR="006E0CD7" w:rsidRPr="00CF1943" w:rsidRDefault="006E0CD7" w:rsidP="00FA27AB">
      <w:pPr>
        <w:pStyle w:val="Heading2"/>
      </w:pPr>
      <w:bookmarkStart w:id="84" w:name="_Toc382742933"/>
      <w:bookmarkStart w:id="85" w:name="_Toc382743518"/>
      <w:bookmarkStart w:id="86" w:name="_Toc382754431"/>
      <w:bookmarkEnd w:id="82"/>
      <w:bookmarkEnd w:id="83"/>
      <w:r>
        <w:lastRenderedPageBreak/>
        <w:t>Stress testing p</w:t>
      </w:r>
      <w:r w:rsidRPr="00CF1943">
        <w:t>lans</w:t>
      </w:r>
      <w:bookmarkEnd w:id="84"/>
      <w:bookmarkEnd w:id="85"/>
      <w:bookmarkEnd w:id="86"/>
      <w:r>
        <w:t xml:space="preserve"> </w:t>
      </w:r>
      <w:r w:rsidRPr="00647C3C">
        <w:t>indicator</w:t>
      </w:r>
    </w:p>
    <w:p w:rsidR="006E0CD7" w:rsidRPr="00CF1943" w:rsidRDefault="006E0CD7" w:rsidP="006E0CD7">
      <w:pPr>
        <w:rPr>
          <w:rFonts w:cs="Arial"/>
          <w:b/>
          <w:bCs/>
          <w:i/>
          <w:color w:val="000000"/>
        </w:rPr>
      </w:pPr>
      <w:bookmarkStart w:id="87" w:name="_Toc382742935"/>
      <w:bookmarkStart w:id="88" w:name="_Toc382743520"/>
      <w:r w:rsidRPr="00CF1943">
        <w:rPr>
          <w:rFonts w:cs="Arial"/>
          <w:i/>
          <w:shd w:val="clear" w:color="auto" w:fill="FFFFFF"/>
        </w:rPr>
        <w:t>The participation of the leadership and employees in simulations or scenarios designed to practice response strategies and arrangements to validate plans and capabilities</w:t>
      </w:r>
      <w:bookmarkEnd w:id="87"/>
      <w:bookmarkEnd w:id="88"/>
    </w:p>
    <w:tbl>
      <w:tblPr>
        <w:tblW w:w="14932" w:type="dxa"/>
        <w:tblLayout w:type="fixed"/>
        <w:tblLook w:val="04A0" w:firstRow="1" w:lastRow="0" w:firstColumn="1" w:lastColumn="0" w:noHBand="0" w:noVBand="1"/>
      </w:tblPr>
      <w:tblGrid>
        <w:gridCol w:w="1242"/>
        <w:gridCol w:w="602"/>
        <w:gridCol w:w="4643"/>
        <w:gridCol w:w="567"/>
        <w:gridCol w:w="567"/>
        <w:gridCol w:w="567"/>
        <w:gridCol w:w="567"/>
        <w:gridCol w:w="6177"/>
      </w:tblGrid>
      <w:tr w:rsidR="001458F4" w:rsidRPr="00CF1943" w:rsidTr="00D221F4">
        <w:trPr>
          <w:cantSplit/>
          <w:trHeight w:hRule="exact" w:val="300"/>
          <w:tblHeader/>
        </w:trPr>
        <w:tc>
          <w:tcPr>
            <w:tcW w:w="1242" w:type="dxa"/>
            <w:shd w:val="clear" w:color="auto" w:fill="auto"/>
          </w:tcPr>
          <w:p w:rsidR="001458F4" w:rsidRPr="00CF1943" w:rsidRDefault="001458F4" w:rsidP="00D221F4">
            <w:pPr>
              <w:spacing w:before="100" w:beforeAutospacing="1" w:after="120" w:line="240" w:lineRule="auto"/>
              <w:jc w:val="center"/>
              <w:rPr>
                <w:rFonts w:eastAsia="Times New Roman" w:cs="Arial"/>
                <w:b/>
                <w:bCs/>
                <w:lang w:val="en-NZ" w:eastAsia="en-NZ"/>
              </w:rPr>
            </w:pPr>
            <w:bookmarkStart w:id="89" w:name="_Toc382742936"/>
            <w:bookmarkStart w:id="90" w:name="_Toc382743521"/>
          </w:p>
        </w:tc>
        <w:tc>
          <w:tcPr>
            <w:tcW w:w="602" w:type="dxa"/>
            <w:tcBorders>
              <w:left w:val="nil"/>
              <w:right w:val="single" w:sz="4" w:space="0" w:color="auto"/>
            </w:tcBorders>
          </w:tcPr>
          <w:p w:rsidR="001458F4" w:rsidRPr="00CF1943" w:rsidRDefault="001458F4" w:rsidP="00D221F4">
            <w:pPr>
              <w:spacing w:before="100" w:beforeAutospacing="1" w:after="120" w:line="240" w:lineRule="auto"/>
              <w:jc w:val="center"/>
              <w:rPr>
                <w:rFonts w:eastAsia="Times New Roman" w:cs="Arial"/>
                <w:b/>
                <w:lang w:val="en-NZ" w:eastAsia="en-NZ"/>
              </w:rPr>
            </w:pPr>
          </w:p>
        </w:tc>
        <w:tc>
          <w:tcPr>
            <w:tcW w:w="13088" w:type="dxa"/>
            <w:gridSpan w:val="6"/>
            <w:tcBorders>
              <w:top w:val="single" w:sz="4" w:space="0" w:color="auto"/>
              <w:left w:val="single" w:sz="4" w:space="0" w:color="auto"/>
              <w:right w:val="single" w:sz="4" w:space="0" w:color="auto"/>
            </w:tcBorders>
            <w:shd w:val="clear" w:color="auto" w:fill="8DB3E2" w:themeFill="text2" w:themeFillTint="66"/>
          </w:tcPr>
          <w:p w:rsidR="001458F4" w:rsidRPr="00CF1943" w:rsidRDefault="001458F4" w:rsidP="00D221F4">
            <w:pPr>
              <w:spacing w:before="100" w:beforeAutospacing="1" w:after="120" w:line="240" w:lineRule="auto"/>
              <w:jc w:val="center"/>
              <w:rPr>
                <w:rFonts w:eastAsia="Times New Roman" w:cs="Arial"/>
                <w:color w:val="000000"/>
                <w:sz w:val="20"/>
                <w:szCs w:val="20"/>
                <w:lang w:val="en-NZ" w:eastAsia="en-NZ"/>
              </w:rPr>
            </w:pPr>
            <w:r w:rsidRPr="00CF1943">
              <w:rPr>
                <w:rFonts w:eastAsia="Times New Roman" w:cs="Arial"/>
                <w:color w:val="000000"/>
                <w:sz w:val="20"/>
                <w:szCs w:val="20"/>
                <w:lang w:val="en-NZ" w:eastAsia="en-NZ"/>
              </w:rPr>
              <w:t>DESCRIPTORS</w:t>
            </w:r>
          </w:p>
        </w:tc>
      </w:tr>
      <w:tr w:rsidR="001458F4" w:rsidRPr="00CF1943" w:rsidTr="00D221F4">
        <w:trPr>
          <w:cantSplit/>
          <w:trHeight w:hRule="exact" w:val="284"/>
          <w:tblHeader/>
        </w:trPr>
        <w:tc>
          <w:tcPr>
            <w:tcW w:w="1242" w:type="dxa"/>
            <w:tcBorders>
              <w:bottom w:val="single" w:sz="4" w:space="0" w:color="auto"/>
            </w:tcBorders>
            <w:shd w:val="clear" w:color="auto" w:fill="auto"/>
          </w:tcPr>
          <w:p w:rsidR="001458F4" w:rsidRPr="00CF1943" w:rsidRDefault="001458F4" w:rsidP="00D221F4">
            <w:pPr>
              <w:spacing w:before="100" w:beforeAutospacing="1" w:after="120" w:line="240" w:lineRule="auto"/>
              <w:jc w:val="center"/>
              <w:rPr>
                <w:rFonts w:eastAsia="Times New Roman" w:cs="Arial"/>
                <w:b/>
                <w:bCs/>
                <w:lang w:val="en-NZ" w:eastAsia="en-NZ"/>
              </w:rPr>
            </w:pPr>
          </w:p>
        </w:tc>
        <w:tc>
          <w:tcPr>
            <w:tcW w:w="602" w:type="dxa"/>
            <w:tcBorders>
              <w:left w:val="nil"/>
              <w:bottom w:val="single" w:sz="4" w:space="0" w:color="auto"/>
              <w:right w:val="single" w:sz="4" w:space="0" w:color="auto"/>
            </w:tcBorders>
            <w:shd w:val="clear" w:color="auto" w:fill="auto"/>
          </w:tcPr>
          <w:p w:rsidR="001458F4" w:rsidRPr="00CF1943" w:rsidRDefault="001458F4" w:rsidP="00D221F4">
            <w:pPr>
              <w:spacing w:before="100" w:beforeAutospacing="1" w:after="120" w:line="240" w:lineRule="auto"/>
              <w:jc w:val="center"/>
              <w:rPr>
                <w:rFonts w:eastAsia="Times New Roman" w:cs="Arial"/>
                <w:b/>
                <w:bCs/>
                <w:lang w:val="en-NZ" w:eastAsia="en-NZ"/>
              </w:rPr>
            </w:pPr>
          </w:p>
        </w:tc>
        <w:tc>
          <w:tcPr>
            <w:tcW w:w="4643"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1458F4" w:rsidRPr="00CF1943" w:rsidRDefault="001458F4" w:rsidP="00D221F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Low</w:t>
            </w:r>
          </w:p>
        </w:tc>
        <w:tc>
          <w:tcPr>
            <w:tcW w:w="567" w:type="dxa"/>
            <w:tcBorders>
              <w:top w:val="single" w:sz="4" w:space="0" w:color="auto"/>
              <w:left w:val="nil"/>
              <w:bottom w:val="single" w:sz="4" w:space="0" w:color="auto"/>
              <w:right w:val="single" w:sz="4" w:space="0" w:color="auto"/>
            </w:tcBorders>
            <w:shd w:val="clear" w:color="auto" w:fill="DDD9C3" w:themeFill="background2" w:themeFillShade="E6"/>
          </w:tcPr>
          <w:p w:rsidR="001458F4" w:rsidRDefault="001458F4"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(1)</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1458F4" w:rsidRDefault="001458F4"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(2)</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1458F4" w:rsidRDefault="001458F4"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(3)</w:t>
            </w:r>
          </w:p>
        </w:tc>
        <w:tc>
          <w:tcPr>
            <w:tcW w:w="56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1458F4" w:rsidRDefault="001458F4" w:rsidP="00D221F4">
            <w:pPr>
              <w:spacing w:before="100" w:beforeAutospacing="1" w:after="120" w:line="240" w:lineRule="auto"/>
              <w:jc w:val="center"/>
              <w:rPr>
                <w:rFonts w:eastAsia="Times New Roman" w:cs="Arial"/>
                <w:color w:val="000000"/>
                <w:sz w:val="20"/>
                <w:szCs w:val="20"/>
                <w:lang w:val="en-NZ" w:eastAsia="en-NZ"/>
              </w:rPr>
            </w:pPr>
            <w:r>
              <w:rPr>
                <w:rFonts w:eastAsia="Times New Roman" w:cs="Arial"/>
                <w:color w:val="000000"/>
                <w:sz w:val="20"/>
                <w:szCs w:val="20"/>
                <w:lang w:val="en-NZ" w:eastAsia="en-NZ"/>
              </w:rPr>
              <w:t>(4)</w:t>
            </w:r>
          </w:p>
        </w:tc>
        <w:tc>
          <w:tcPr>
            <w:tcW w:w="617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1458F4" w:rsidRPr="00CF1943" w:rsidRDefault="001458F4" w:rsidP="00D221F4">
            <w:pPr>
              <w:spacing w:before="100" w:beforeAutospacing="1" w:after="120" w:line="240" w:lineRule="auto"/>
              <w:jc w:val="center"/>
              <w:rPr>
                <w:rFonts w:eastAsia="Times New Roman" w:cs="Arial"/>
                <w:lang w:val="en-NZ" w:eastAsia="en-NZ"/>
              </w:rPr>
            </w:pPr>
            <w:r>
              <w:rPr>
                <w:rFonts w:eastAsia="Times New Roman" w:cs="Arial"/>
                <w:color w:val="000000"/>
                <w:sz w:val="20"/>
                <w:szCs w:val="20"/>
                <w:lang w:val="en-NZ" w:eastAsia="en-NZ"/>
              </w:rPr>
              <w:t>High</w:t>
            </w:r>
          </w:p>
        </w:tc>
      </w:tr>
      <w:tr w:rsidR="001458F4" w:rsidRPr="00CF1943" w:rsidTr="00D221F4">
        <w:trPr>
          <w:cantSplit/>
          <w:trHeight w:val="420"/>
        </w:trPr>
        <w:tc>
          <w:tcPr>
            <w:tcW w:w="1242" w:type="dxa"/>
            <w:vMerge w:val="restart"/>
            <w:tcBorders>
              <w:top w:val="single" w:sz="4" w:space="0" w:color="auto"/>
              <w:left w:val="single" w:sz="8" w:space="0" w:color="auto"/>
              <w:bottom w:val="single" w:sz="4" w:space="0" w:color="auto"/>
              <w:right w:val="single" w:sz="4" w:space="0" w:color="auto"/>
            </w:tcBorders>
            <w:shd w:val="clear" w:color="auto" w:fill="95B3D7" w:themeFill="accent1" w:themeFillTint="99"/>
            <w:vAlign w:val="center"/>
            <w:hideMark/>
          </w:tcPr>
          <w:p w:rsidR="001458F4" w:rsidRPr="00CF1943" w:rsidRDefault="001458F4" w:rsidP="00D221F4">
            <w:pPr>
              <w:spacing w:before="100" w:beforeAutospacing="1" w:after="120" w:line="240" w:lineRule="auto"/>
              <w:jc w:val="center"/>
              <w:rPr>
                <w:rFonts w:eastAsia="Times New Roman" w:cs="Arial"/>
                <w:b/>
                <w:bCs/>
                <w:lang w:val="en-NZ" w:eastAsia="en-NZ"/>
              </w:rPr>
            </w:pPr>
            <w:r w:rsidRPr="00CF1943">
              <w:rPr>
                <w:rFonts w:eastAsia="Times New Roman" w:cs="Arial"/>
                <w:b/>
                <w:bCs/>
                <w:lang w:eastAsia="en-NZ"/>
              </w:rPr>
              <w:t xml:space="preserve">3.4 </w:t>
            </w:r>
            <w:r w:rsidRPr="00CF1943">
              <w:rPr>
                <w:rFonts w:eastAsia="Times New Roman" w:cs="Arial"/>
                <w:b/>
                <w:bCs/>
                <w:lang w:eastAsia="en-NZ"/>
              </w:rPr>
              <w:br/>
              <w:t>Stress Testing Plans</w:t>
            </w:r>
          </w:p>
        </w:tc>
        <w:tc>
          <w:tcPr>
            <w:tcW w:w="602" w:type="dxa"/>
            <w:tcBorders>
              <w:top w:val="single" w:sz="4" w:space="0" w:color="auto"/>
              <w:left w:val="nil"/>
              <w:bottom w:val="single" w:sz="4" w:space="0" w:color="auto"/>
              <w:right w:val="single" w:sz="4" w:space="0" w:color="auto"/>
            </w:tcBorders>
          </w:tcPr>
          <w:p w:rsidR="001458F4" w:rsidRPr="00CF1943" w:rsidRDefault="001458F4" w:rsidP="00D221F4">
            <w:pPr>
              <w:spacing w:before="100" w:beforeAutospacing="1" w:after="120" w:line="240" w:lineRule="auto"/>
              <w:rPr>
                <w:rFonts w:eastAsia="Times New Roman" w:cs="Arial"/>
                <w:b/>
                <w:color w:val="000000"/>
                <w:lang w:eastAsia="en-NZ"/>
              </w:rPr>
            </w:pPr>
            <w:r w:rsidRPr="00CF1943">
              <w:rPr>
                <w:rFonts w:eastAsia="Times New Roman" w:cs="Arial"/>
                <w:b/>
                <w:color w:val="000000"/>
                <w:lang w:eastAsia="en-NZ"/>
              </w:rPr>
              <w:t xml:space="preserve">ST1  </w:t>
            </w:r>
          </w:p>
        </w:tc>
        <w:tc>
          <w:tcPr>
            <w:tcW w:w="4643" w:type="dxa"/>
            <w:tcBorders>
              <w:top w:val="single" w:sz="4" w:space="0" w:color="auto"/>
              <w:left w:val="single" w:sz="4" w:space="0" w:color="auto"/>
              <w:bottom w:val="single" w:sz="4" w:space="0" w:color="auto"/>
              <w:right w:val="single" w:sz="4" w:space="0" w:color="auto"/>
            </w:tcBorders>
            <w:shd w:val="clear" w:color="auto" w:fill="auto"/>
            <w:hideMark/>
          </w:tcPr>
          <w:p w:rsidR="001458F4" w:rsidRPr="00021757" w:rsidRDefault="001458F4" w:rsidP="00D221F4">
            <w:pPr>
              <w:spacing w:before="100" w:beforeAutospacing="1" w:after="120" w:line="240" w:lineRule="auto"/>
              <w:rPr>
                <w:rFonts w:eastAsia="Times New Roman" w:cs="Arial"/>
                <w:color w:val="000000"/>
                <w:sz w:val="20"/>
                <w:lang w:eastAsia="en-NZ"/>
              </w:rPr>
            </w:pPr>
            <w:r w:rsidRPr="00021757">
              <w:rPr>
                <w:rFonts w:eastAsia="Times New Roman" w:cs="Arial"/>
                <w:color w:val="000000"/>
                <w:sz w:val="20"/>
                <w:lang w:eastAsia="en-NZ"/>
              </w:rPr>
              <w:t>Plans are not exercised or tested to a sufficient level to validate adequacy and actual capability</w:t>
            </w:r>
          </w:p>
        </w:tc>
        <w:tc>
          <w:tcPr>
            <w:tcW w:w="567" w:type="dxa"/>
            <w:tcBorders>
              <w:top w:val="single" w:sz="4" w:space="0" w:color="auto"/>
              <w:left w:val="nil"/>
              <w:bottom w:val="single" w:sz="4" w:space="0" w:color="auto"/>
              <w:right w:val="single" w:sz="4" w:space="0" w:color="auto"/>
            </w:tcBorders>
          </w:tcPr>
          <w:p w:rsidR="001458F4" w:rsidRPr="00021757" w:rsidRDefault="001458F4"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458F4" w:rsidRPr="00021757" w:rsidRDefault="001458F4"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458F4" w:rsidRPr="00021757" w:rsidRDefault="001458F4"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458F4" w:rsidRPr="00021757" w:rsidRDefault="001458F4" w:rsidP="00D221F4">
            <w:pPr>
              <w:spacing w:before="100" w:beforeAutospacing="1" w:after="120" w:line="240" w:lineRule="auto"/>
              <w:rPr>
                <w:rFonts w:eastAsia="Times New Roman" w:cs="Arial"/>
                <w:sz w:val="20"/>
                <w:szCs w:val="20"/>
                <w:lang w:val="en-NZ" w:eastAsia="en-NZ"/>
              </w:rPr>
            </w:pPr>
          </w:p>
        </w:tc>
        <w:tc>
          <w:tcPr>
            <w:tcW w:w="6177" w:type="dxa"/>
            <w:tcBorders>
              <w:top w:val="single" w:sz="4" w:space="0" w:color="auto"/>
              <w:left w:val="single" w:sz="4" w:space="0" w:color="auto"/>
              <w:bottom w:val="single" w:sz="4" w:space="0" w:color="auto"/>
              <w:right w:val="single" w:sz="4" w:space="0" w:color="auto"/>
            </w:tcBorders>
            <w:shd w:val="clear" w:color="auto" w:fill="auto"/>
            <w:hideMark/>
          </w:tcPr>
          <w:p w:rsidR="001458F4" w:rsidRPr="00021757" w:rsidRDefault="001458F4" w:rsidP="00D221F4">
            <w:pPr>
              <w:spacing w:before="100" w:beforeAutospacing="1" w:after="120" w:line="240" w:lineRule="auto"/>
              <w:rPr>
                <w:rFonts w:eastAsia="Times New Roman" w:cs="Arial"/>
                <w:color w:val="000000"/>
                <w:sz w:val="20"/>
                <w:lang w:eastAsia="en-NZ"/>
              </w:rPr>
            </w:pPr>
            <w:r w:rsidRPr="00021757">
              <w:rPr>
                <w:rFonts w:eastAsia="Times New Roman" w:cs="Arial"/>
                <w:color w:val="000000"/>
                <w:sz w:val="20"/>
                <w:lang w:eastAsia="en-NZ"/>
              </w:rPr>
              <w:t>Plans are rigorously tested to confirm capability with adequate resources available to implement plans and make continuous improvements in line with organisational changes</w:t>
            </w:r>
          </w:p>
        </w:tc>
      </w:tr>
      <w:tr w:rsidR="001458F4" w:rsidRPr="00CF1943" w:rsidTr="00D221F4">
        <w:trPr>
          <w:cantSplit/>
          <w:trHeight w:val="690"/>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1458F4" w:rsidRPr="00CF1943" w:rsidRDefault="001458F4"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right w:val="single" w:sz="4" w:space="0" w:color="auto"/>
            </w:tcBorders>
          </w:tcPr>
          <w:p w:rsidR="001458F4" w:rsidRPr="00CF1943" w:rsidRDefault="001458F4" w:rsidP="00D221F4">
            <w:pPr>
              <w:spacing w:before="100" w:beforeAutospacing="1" w:after="120" w:line="240" w:lineRule="auto"/>
              <w:rPr>
                <w:rFonts w:eastAsia="Times New Roman" w:cs="Arial"/>
                <w:b/>
                <w:color w:val="000000"/>
                <w:lang w:eastAsia="en-NZ"/>
              </w:rPr>
            </w:pPr>
            <w:r w:rsidRPr="00CF1943">
              <w:rPr>
                <w:rFonts w:eastAsia="Times New Roman" w:cs="Arial"/>
                <w:b/>
                <w:color w:val="000000"/>
                <w:lang w:eastAsia="en-NZ"/>
              </w:rPr>
              <w:t xml:space="preserve">ST2  </w:t>
            </w:r>
          </w:p>
        </w:tc>
        <w:tc>
          <w:tcPr>
            <w:tcW w:w="4643" w:type="dxa"/>
            <w:tcBorders>
              <w:top w:val="nil"/>
              <w:left w:val="single" w:sz="4" w:space="0" w:color="auto"/>
              <w:bottom w:val="single" w:sz="4" w:space="0" w:color="auto"/>
              <w:right w:val="single" w:sz="4" w:space="0" w:color="auto"/>
            </w:tcBorders>
            <w:shd w:val="clear" w:color="auto" w:fill="auto"/>
            <w:hideMark/>
          </w:tcPr>
          <w:p w:rsidR="001458F4" w:rsidRPr="00021757" w:rsidRDefault="001458F4" w:rsidP="00D221F4">
            <w:pPr>
              <w:spacing w:before="100" w:beforeAutospacing="1" w:after="120" w:line="240" w:lineRule="auto"/>
              <w:rPr>
                <w:rFonts w:eastAsia="Times New Roman" w:cs="Arial"/>
                <w:color w:val="000000"/>
                <w:sz w:val="20"/>
                <w:lang w:eastAsia="en-NZ"/>
              </w:rPr>
            </w:pPr>
            <w:r w:rsidRPr="00021757">
              <w:rPr>
                <w:rFonts w:eastAsia="Times New Roman" w:cs="Arial"/>
                <w:color w:val="000000"/>
                <w:sz w:val="20"/>
                <w:lang w:eastAsia="en-NZ"/>
              </w:rPr>
              <w:t>Exercises are designed to tick the box for compliance purposes</w:t>
            </w:r>
          </w:p>
        </w:tc>
        <w:tc>
          <w:tcPr>
            <w:tcW w:w="567" w:type="dxa"/>
            <w:tcBorders>
              <w:top w:val="single" w:sz="4" w:space="0" w:color="auto"/>
              <w:left w:val="nil"/>
              <w:bottom w:val="single" w:sz="4" w:space="0" w:color="auto"/>
              <w:right w:val="single" w:sz="4" w:space="0" w:color="auto"/>
            </w:tcBorders>
          </w:tcPr>
          <w:p w:rsidR="001458F4" w:rsidRPr="00021757" w:rsidRDefault="001458F4"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458F4" w:rsidRPr="00021757" w:rsidRDefault="001458F4"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458F4" w:rsidRPr="00021757" w:rsidRDefault="001458F4"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458F4" w:rsidRPr="00021757" w:rsidRDefault="001458F4" w:rsidP="00D221F4">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1458F4" w:rsidRPr="00021757" w:rsidRDefault="001458F4" w:rsidP="00D221F4">
            <w:pPr>
              <w:spacing w:before="100" w:beforeAutospacing="1" w:after="120" w:line="240" w:lineRule="auto"/>
              <w:rPr>
                <w:rFonts w:eastAsia="Times New Roman" w:cs="Arial"/>
                <w:sz w:val="20"/>
                <w:lang w:eastAsia="en-NZ"/>
              </w:rPr>
            </w:pPr>
            <w:r w:rsidRPr="00021757">
              <w:rPr>
                <w:rFonts w:eastAsia="Times New Roman" w:cs="Arial"/>
                <w:sz w:val="20"/>
                <w:lang w:eastAsia="en-NZ"/>
              </w:rPr>
              <w:t>Exercises are designed to identify weaknesses and opportunities for improvement, as part of quality assurance and continuous improvement</w:t>
            </w:r>
          </w:p>
        </w:tc>
      </w:tr>
      <w:tr w:rsidR="001458F4" w:rsidRPr="00CF1943" w:rsidTr="00D221F4">
        <w:trPr>
          <w:cantSplit/>
          <w:trHeight w:val="690"/>
        </w:trPr>
        <w:tc>
          <w:tcPr>
            <w:tcW w:w="1242" w:type="dxa"/>
            <w:vMerge/>
            <w:tcBorders>
              <w:left w:val="single" w:sz="8" w:space="0" w:color="auto"/>
              <w:bottom w:val="single" w:sz="4" w:space="0" w:color="auto"/>
              <w:right w:val="single" w:sz="4" w:space="0" w:color="auto"/>
            </w:tcBorders>
            <w:shd w:val="clear" w:color="auto" w:fill="95B3D7" w:themeFill="accent1" w:themeFillTint="99"/>
            <w:vAlign w:val="center"/>
            <w:hideMark/>
          </w:tcPr>
          <w:p w:rsidR="001458F4" w:rsidRPr="00CF1943" w:rsidRDefault="001458F4"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right w:val="single" w:sz="4" w:space="0" w:color="auto"/>
            </w:tcBorders>
          </w:tcPr>
          <w:p w:rsidR="001458F4" w:rsidRPr="00CF1943" w:rsidRDefault="001458F4" w:rsidP="00D221F4">
            <w:pPr>
              <w:spacing w:before="100" w:beforeAutospacing="1" w:after="120" w:line="240" w:lineRule="auto"/>
              <w:rPr>
                <w:rFonts w:eastAsia="Times New Roman" w:cs="Arial"/>
                <w:b/>
                <w:color w:val="000000"/>
                <w:lang w:eastAsia="en-NZ"/>
              </w:rPr>
            </w:pPr>
            <w:r w:rsidRPr="00CF1943">
              <w:rPr>
                <w:rFonts w:eastAsia="Times New Roman" w:cs="Arial"/>
                <w:b/>
                <w:color w:val="000000"/>
                <w:lang w:eastAsia="en-NZ"/>
              </w:rPr>
              <w:t xml:space="preserve">ST3  </w:t>
            </w:r>
          </w:p>
        </w:tc>
        <w:tc>
          <w:tcPr>
            <w:tcW w:w="4643" w:type="dxa"/>
            <w:tcBorders>
              <w:top w:val="nil"/>
              <w:left w:val="single" w:sz="4" w:space="0" w:color="auto"/>
              <w:bottom w:val="single" w:sz="4" w:space="0" w:color="auto"/>
              <w:right w:val="single" w:sz="4" w:space="0" w:color="auto"/>
            </w:tcBorders>
            <w:shd w:val="clear" w:color="auto" w:fill="auto"/>
            <w:hideMark/>
          </w:tcPr>
          <w:p w:rsidR="001458F4" w:rsidRPr="00021757" w:rsidRDefault="001458F4" w:rsidP="00D221F4">
            <w:pPr>
              <w:spacing w:before="100" w:beforeAutospacing="1" w:after="120" w:line="240" w:lineRule="auto"/>
              <w:rPr>
                <w:rFonts w:eastAsia="Times New Roman" w:cs="Arial"/>
                <w:color w:val="000000"/>
                <w:sz w:val="20"/>
                <w:lang w:eastAsia="en-NZ"/>
              </w:rPr>
            </w:pPr>
            <w:r w:rsidRPr="00021757">
              <w:rPr>
                <w:rFonts w:eastAsia="Times New Roman" w:cs="Arial"/>
                <w:color w:val="000000"/>
                <w:sz w:val="20"/>
                <w:lang w:eastAsia="en-NZ"/>
              </w:rPr>
              <w:t>Testing of plans address typical disruption scenarios</w:t>
            </w:r>
          </w:p>
        </w:tc>
        <w:tc>
          <w:tcPr>
            <w:tcW w:w="567" w:type="dxa"/>
            <w:tcBorders>
              <w:top w:val="single" w:sz="4" w:space="0" w:color="auto"/>
              <w:left w:val="nil"/>
              <w:bottom w:val="single" w:sz="4" w:space="0" w:color="auto"/>
              <w:right w:val="single" w:sz="4" w:space="0" w:color="auto"/>
            </w:tcBorders>
          </w:tcPr>
          <w:p w:rsidR="001458F4" w:rsidRPr="00021757" w:rsidRDefault="001458F4"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458F4" w:rsidRPr="00021757" w:rsidRDefault="001458F4"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458F4" w:rsidRPr="00021757" w:rsidRDefault="001458F4" w:rsidP="00D221F4">
            <w:pPr>
              <w:spacing w:before="100" w:beforeAutospacing="1" w:after="120" w:line="240" w:lineRule="auto"/>
              <w:rPr>
                <w:rFonts w:eastAsia="Times New Roman" w:cs="Arial"/>
                <w:sz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458F4" w:rsidRPr="00021757" w:rsidRDefault="001458F4" w:rsidP="00D221F4">
            <w:pPr>
              <w:spacing w:before="100" w:beforeAutospacing="1" w:after="120" w:line="240" w:lineRule="auto"/>
              <w:rPr>
                <w:rFonts w:eastAsia="Times New Roman" w:cs="Arial"/>
                <w:sz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1458F4" w:rsidRPr="00021757" w:rsidRDefault="001458F4" w:rsidP="00D221F4">
            <w:pPr>
              <w:spacing w:before="100" w:beforeAutospacing="1" w:after="120" w:line="240" w:lineRule="auto"/>
              <w:rPr>
                <w:rFonts w:eastAsia="Times New Roman" w:cs="Arial"/>
                <w:color w:val="000000"/>
                <w:sz w:val="20"/>
                <w:lang w:eastAsia="en-NZ"/>
              </w:rPr>
            </w:pPr>
            <w:r w:rsidRPr="00021757">
              <w:rPr>
                <w:rFonts w:eastAsia="Times New Roman" w:cs="Arial"/>
                <w:color w:val="000000"/>
                <w:sz w:val="20"/>
                <w:lang w:eastAsia="en-NZ"/>
              </w:rPr>
              <w:t>Plans are regularly stress-tested against a variety of scenarios relevant to changing contexts and environments</w:t>
            </w:r>
          </w:p>
        </w:tc>
      </w:tr>
      <w:tr w:rsidR="001458F4" w:rsidRPr="00CF1943" w:rsidTr="00D221F4">
        <w:trPr>
          <w:cantSplit/>
          <w:trHeight w:val="435"/>
        </w:trPr>
        <w:tc>
          <w:tcPr>
            <w:tcW w:w="1242" w:type="dxa"/>
            <w:vMerge/>
            <w:tcBorders>
              <w:left w:val="single" w:sz="8" w:space="0" w:color="auto"/>
              <w:right w:val="single" w:sz="4" w:space="0" w:color="auto"/>
            </w:tcBorders>
            <w:shd w:val="clear" w:color="auto" w:fill="95B3D7" w:themeFill="accent1" w:themeFillTint="99"/>
            <w:vAlign w:val="center"/>
            <w:hideMark/>
          </w:tcPr>
          <w:p w:rsidR="001458F4" w:rsidRPr="00CF1943" w:rsidRDefault="001458F4"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right w:val="single" w:sz="4" w:space="0" w:color="auto"/>
            </w:tcBorders>
          </w:tcPr>
          <w:p w:rsidR="001458F4" w:rsidRPr="00CF1943" w:rsidRDefault="001458F4" w:rsidP="00D221F4">
            <w:pPr>
              <w:spacing w:before="100" w:beforeAutospacing="1" w:after="120" w:line="240" w:lineRule="auto"/>
              <w:rPr>
                <w:rFonts w:eastAsia="Times New Roman" w:cs="Arial"/>
                <w:b/>
                <w:color w:val="000000"/>
                <w:lang w:eastAsia="en-NZ"/>
              </w:rPr>
            </w:pPr>
            <w:r w:rsidRPr="00CF1943">
              <w:rPr>
                <w:rFonts w:eastAsia="Times New Roman" w:cs="Arial"/>
                <w:b/>
                <w:color w:val="000000"/>
                <w:lang w:eastAsia="en-NZ"/>
              </w:rPr>
              <w:t xml:space="preserve">ST4  </w:t>
            </w:r>
          </w:p>
        </w:tc>
        <w:tc>
          <w:tcPr>
            <w:tcW w:w="4643" w:type="dxa"/>
            <w:tcBorders>
              <w:top w:val="nil"/>
              <w:left w:val="single" w:sz="4" w:space="0" w:color="auto"/>
              <w:bottom w:val="single" w:sz="4" w:space="0" w:color="auto"/>
              <w:right w:val="single" w:sz="4" w:space="0" w:color="auto"/>
            </w:tcBorders>
            <w:shd w:val="clear" w:color="auto" w:fill="auto"/>
            <w:hideMark/>
          </w:tcPr>
          <w:p w:rsidR="001458F4" w:rsidRPr="00021757" w:rsidDel="007A0142" w:rsidRDefault="001458F4" w:rsidP="00D221F4">
            <w:pPr>
              <w:spacing w:before="100" w:beforeAutospacing="1" w:after="120" w:line="240" w:lineRule="auto"/>
              <w:rPr>
                <w:rFonts w:eastAsia="Times New Roman" w:cs="Arial"/>
                <w:color w:val="000000"/>
                <w:sz w:val="20"/>
                <w:lang w:eastAsia="en-NZ"/>
              </w:rPr>
            </w:pPr>
            <w:r w:rsidRPr="00021757">
              <w:rPr>
                <w:rFonts w:eastAsia="Times New Roman" w:cs="Arial"/>
                <w:color w:val="000000"/>
                <w:sz w:val="20"/>
                <w:lang w:eastAsia="en-NZ"/>
              </w:rPr>
              <w:t>Plans are exercised or tested in isolation, without involving other business areas or organisations</w:t>
            </w:r>
          </w:p>
        </w:tc>
        <w:tc>
          <w:tcPr>
            <w:tcW w:w="567" w:type="dxa"/>
            <w:tcBorders>
              <w:top w:val="single" w:sz="4" w:space="0" w:color="auto"/>
              <w:left w:val="nil"/>
              <w:bottom w:val="single" w:sz="4" w:space="0" w:color="auto"/>
              <w:right w:val="single" w:sz="4" w:space="0" w:color="auto"/>
            </w:tcBorders>
          </w:tcPr>
          <w:p w:rsidR="001458F4" w:rsidRPr="00021757" w:rsidRDefault="001458F4"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458F4" w:rsidRPr="00021757" w:rsidRDefault="001458F4"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458F4" w:rsidRPr="00021757" w:rsidRDefault="001458F4" w:rsidP="00D221F4">
            <w:pPr>
              <w:spacing w:before="100" w:beforeAutospacing="1" w:after="120" w:line="240" w:lineRule="auto"/>
              <w:rPr>
                <w:rFonts w:eastAsia="Times New Roman" w:cs="Arial"/>
                <w:sz w:val="20"/>
                <w:szCs w:val="20"/>
                <w:lang w:val="en-NZ" w:eastAsia="en-NZ"/>
              </w:rPr>
            </w:pPr>
          </w:p>
        </w:tc>
        <w:tc>
          <w:tcPr>
            <w:tcW w:w="567" w:type="dxa"/>
            <w:tcBorders>
              <w:top w:val="single" w:sz="4" w:space="0" w:color="auto"/>
              <w:left w:val="single" w:sz="4" w:space="0" w:color="auto"/>
              <w:bottom w:val="single" w:sz="4" w:space="0" w:color="auto"/>
              <w:right w:val="single" w:sz="4" w:space="0" w:color="auto"/>
            </w:tcBorders>
          </w:tcPr>
          <w:p w:rsidR="001458F4" w:rsidRPr="00021757" w:rsidRDefault="001458F4" w:rsidP="00D221F4">
            <w:pPr>
              <w:spacing w:before="100" w:beforeAutospacing="1" w:after="120" w:line="240" w:lineRule="auto"/>
              <w:rPr>
                <w:rFonts w:eastAsia="Times New Roman" w:cs="Arial"/>
                <w:sz w:val="20"/>
                <w:szCs w:val="20"/>
                <w:lang w:val="en-NZ" w:eastAsia="en-NZ"/>
              </w:rPr>
            </w:pPr>
          </w:p>
        </w:tc>
        <w:tc>
          <w:tcPr>
            <w:tcW w:w="6177" w:type="dxa"/>
            <w:tcBorders>
              <w:top w:val="nil"/>
              <w:left w:val="single" w:sz="4" w:space="0" w:color="auto"/>
              <w:bottom w:val="single" w:sz="4" w:space="0" w:color="auto"/>
              <w:right w:val="single" w:sz="4" w:space="0" w:color="auto"/>
            </w:tcBorders>
            <w:shd w:val="clear" w:color="auto" w:fill="auto"/>
            <w:hideMark/>
          </w:tcPr>
          <w:p w:rsidR="001458F4" w:rsidRPr="00021757" w:rsidRDefault="001458F4" w:rsidP="00D221F4">
            <w:pPr>
              <w:spacing w:before="100" w:beforeAutospacing="1" w:after="120" w:line="240" w:lineRule="auto"/>
              <w:rPr>
                <w:rFonts w:eastAsia="Times New Roman" w:cs="Arial"/>
                <w:sz w:val="20"/>
                <w:lang w:eastAsia="en-NZ"/>
              </w:rPr>
            </w:pPr>
            <w:r w:rsidRPr="00021757">
              <w:rPr>
                <w:rFonts w:eastAsia="Times New Roman" w:cs="Arial"/>
                <w:color w:val="000000"/>
                <w:sz w:val="20"/>
                <w:lang w:eastAsia="en-NZ"/>
              </w:rPr>
              <w:t>Plans are exercised and tested  with other business areas and organisations on a regular basis</w:t>
            </w:r>
          </w:p>
        </w:tc>
      </w:tr>
      <w:tr w:rsidR="001458F4" w:rsidRPr="00CF1943" w:rsidTr="00D221F4">
        <w:trPr>
          <w:cantSplit/>
          <w:trHeight w:val="435"/>
        </w:trPr>
        <w:tc>
          <w:tcPr>
            <w:tcW w:w="1242" w:type="dxa"/>
            <w:tcBorders>
              <w:left w:val="single" w:sz="8" w:space="0" w:color="auto"/>
              <w:bottom w:val="single" w:sz="4" w:space="0" w:color="auto"/>
              <w:right w:val="single" w:sz="4" w:space="0" w:color="auto"/>
            </w:tcBorders>
            <w:shd w:val="clear" w:color="auto" w:fill="95B3D7" w:themeFill="accent1" w:themeFillTint="99"/>
            <w:vAlign w:val="center"/>
          </w:tcPr>
          <w:p w:rsidR="001458F4" w:rsidRPr="00CF1943" w:rsidRDefault="001458F4" w:rsidP="00D221F4">
            <w:pPr>
              <w:spacing w:before="100" w:beforeAutospacing="1" w:after="120" w:line="240" w:lineRule="auto"/>
              <w:rPr>
                <w:rFonts w:eastAsia="Times New Roman" w:cs="Arial"/>
                <w:b/>
                <w:bCs/>
                <w:lang w:val="en-NZ" w:eastAsia="en-NZ"/>
              </w:rPr>
            </w:pPr>
          </w:p>
        </w:tc>
        <w:tc>
          <w:tcPr>
            <w:tcW w:w="602" w:type="dxa"/>
            <w:tcBorders>
              <w:top w:val="single" w:sz="4" w:space="0" w:color="auto"/>
              <w:left w:val="nil"/>
              <w:bottom w:val="single" w:sz="4" w:space="0" w:color="auto"/>
            </w:tcBorders>
          </w:tcPr>
          <w:p w:rsidR="001458F4" w:rsidRPr="00CF1943" w:rsidRDefault="001458F4" w:rsidP="00D221F4">
            <w:pPr>
              <w:spacing w:before="100" w:beforeAutospacing="1" w:after="120" w:line="240" w:lineRule="auto"/>
              <w:rPr>
                <w:rFonts w:eastAsia="Times New Roman" w:cs="Arial"/>
                <w:b/>
                <w:lang w:val="en-NZ" w:eastAsia="en-NZ"/>
              </w:rPr>
            </w:pPr>
          </w:p>
        </w:tc>
        <w:tc>
          <w:tcPr>
            <w:tcW w:w="4643" w:type="dxa"/>
            <w:tcBorders>
              <w:top w:val="single" w:sz="4" w:space="0" w:color="auto"/>
              <w:bottom w:val="single" w:sz="4" w:space="0" w:color="auto"/>
            </w:tcBorders>
            <w:shd w:val="clear" w:color="auto" w:fill="auto"/>
            <w:vAlign w:val="center"/>
          </w:tcPr>
          <w:p w:rsidR="001458F4" w:rsidRPr="006B42CE" w:rsidRDefault="001458F4" w:rsidP="00D221F4">
            <w:pPr>
              <w:spacing w:before="100" w:beforeAutospacing="1" w:after="120" w:line="240" w:lineRule="auto"/>
              <w:jc w:val="right"/>
              <w:rPr>
                <w:rFonts w:eastAsia="Times New Roman" w:cs="Arial"/>
                <w:b/>
                <w:sz w:val="20"/>
                <w:szCs w:val="20"/>
                <w:lang w:val="en-NZ" w:eastAsia="en-NZ"/>
              </w:rPr>
            </w:pPr>
            <w:r>
              <w:rPr>
                <w:rFonts w:eastAsia="Times New Roman" w:cs="Arial"/>
                <w:b/>
                <w:sz w:val="20"/>
                <w:szCs w:val="20"/>
                <w:lang w:val="en-NZ" w:eastAsia="en-NZ"/>
              </w:rPr>
              <w:t>Total =</w:t>
            </w:r>
          </w:p>
        </w:tc>
        <w:tc>
          <w:tcPr>
            <w:tcW w:w="2268" w:type="dxa"/>
            <w:gridSpan w:val="4"/>
            <w:tcBorders>
              <w:top w:val="single" w:sz="4" w:space="0" w:color="auto"/>
              <w:bottom w:val="single" w:sz="4" w:space="0" w:color="auto"/>
              <w:right w:val="single" w:sz="4" w:space="0" w:color="auto"/>
            </w:tcBorders>
            <w:vAlign w:val="center"/>
          </w:tcPr>
          <w:p w:rsidR="001458F4" w:rsidRPr="001D68BD" w:rsidRDefault="001458F4" w:rsidP="00D221F4">
            <w:pPr>
              <w:spacing w:before="100" w:beforeAutospacing="1" w:after="120" w:line="240" w:lineRule="auto"/>
              <w:jc w:val="center"/>
              <w:rPr>
                <w:rFonts w:cs="Arial"/>
                <w:b/>
                <w:sz w:val="20"/>
                <w:szCs w:val="20"/>
                <w:lang w:val="en-NZ"/>
              </w:rPr>
            </w:pPr>
            <w:r>
              <w:rPr>
                <w:rFonts w:cs="Arial"/>
                <w:b/>
                <w:sz w:val="20"/>
                <w:szCs w:val="20"/>
                <w:lang w:val="en-NZ"/>
              </w:rPr>
              <w:t>/16</w:t>
            </w:r>
          </w:p>
        </w:tc>
        <w:tc>
          <w:tcPr>
            <w:tcW w:w="6177" w:type="dxa"/>
            <w:tcBorders>
              <w:top w:val="single" w:sz="4" w:space="0" w:color="auto"/>
              <w:left w:val="single" w:sz="4" w:space="0" w:color="auto"/>
            </w:tcBorders>
            <w:shd w:val="clear" w:color="auto" w:fill="auto"/>
          </w:tcPr>
          <w:p w:rsidR="001458F4" w:rsidRPr="00021757" w:rsidRDefault="001458F4" w:rsidP="00D221F4">
            <w:pPr>
              <w:spacing w:before="100" w:beforeAutospacing="1" w:after="120" w:line="240" w:lineRule="auto"/>
              <w:rPr>
                <w:rFonts w:cs="Arial"/>
                <w:sz w:val="20"/>
                <w:szCs w:val="20"/>
                <w:lang w:val="en-NZ"/>
              </w:rPr>
            </w:pPr>
          </w:p>
        </w:tc>
      </w:tr>
    </w:tbl>
    <w:p w:rsidR="001458F4" w:rsidRPr="00CF1943" w:rsidRDefault="001458F4" w:rsidP="00FA27A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8"/>
        <w:gridCol w:w="7180"/>
      </w:tblGrid>
      <w:tr w:rsidR="006E0CD7" w:rsidRPr="00CF1943" w:rsidTr="00C06874">
        <w:trPr>
          <w:trHeight w:val="420"/>
          <w:tblHeader/>
        </w:trPr>
        <w:tc>
          <w:tcPr>
            <w:tcW w:w="2595" w:type="pct"/>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i/>
                <w:color w:val="000000"/>
              </w:rPr>
              <w:br w:type="page"/>
            </w:r>
            <w:r w:rsidRPr="00CF1943">
              <w:rPr>
                <w:rFonts w:eastAsia="Times New Roman" w:cstheme="minorHAnsi"/>
                <w:b/>
                <w:bCs/>
                <w:color w:val="000000"/>
              </w:rPr>
              <w:t>Possible Treatment Action</w:t>
            </w:r>
          </w:p>
        </w:tc>
        <w:tc>
          <w:tcPr>
            <w:tcW w:w="2405" w:type="pct"/>
            <w:shd w:val="clear" w:color="auto" w:fill="C2D69B" w:themeFill="accent3" w:themeFillTint="99"/>
            <w:vAlign w:val="center"/>
          </w:tcPr>
          <w:p w:rsidR="006E0CD7" w:rsidRPr="00CF1943" w:rsidRDefault="006E0CD7" w:rsidP="00C06874">
            <w:pPr>
              <w:keepNext/>
              <w:keepLines/>
              <w:spacing w:after="0"/>
              <w:outlineLvl w:val="2"/>
              <w:rPr>
                <w:rFonts w:eastAsia="Times New Roman" w:cstheme="minorHAnsi"/>
                <w:b/>
                <w:bCs/>
                <w:color w:val="000000"/>
              </w:rPr>
            </w:pPr>
            <w:r w:rsidRPr="00CF1943">
              <w:rPr>
                <w:rFonts w:eastAsia="Times New Roman" w:cstheme="minorHAnsi"/>
                <w:b/>
                <w:bCs/>
                <w:color w:val="000000"/>
              </w:rPr>
              <w:t>Likely Inhibitor</w:t>
            </w:r>
          </w:p>
        </w:tc>
      </w:tr>
      <w:tr w:rsidR="006E0CD7" w:rsidRPr="00CF1943" w:rsidTr="00C06874">
        <w:trPr>
          <w:trHeight w:val="420"/>
        </w:trPr>
        <w:tc>
          <w:tcPr>
            <w:tcW w:w="2595" w:type="pct"/>
            <w:shd w:val="clear" w:color="auto" w:fill="FFFFFF"/>
          </w:tcPr>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Ensure the Leadership Team actively participate as part of the exercise rather than only observing or facilitating it</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Conduct workshops with risk disciplines to try and identify potential threats and risks to the business objectives and explore the impacts of possible Black Swan events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Identify all critical processes, their dependencies and interdependencies, impacts of business disruption and any potential single points of failure in the processes, infrastructure,  people, assets, ITC, data sets etc.</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Identify the required minimum service levels and potential tipping points where your response plans will be inadequate/exceeded by an adverse event’s impacts and potential alternative solutions</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lastRenderedPageBreak/>
              <w:t>Identify tipping points that would change the community’s and key stakeholders expectations or attitudes to your organisation</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Develop and conduct resource based adversity management exercises that stretch existing resource capabilities and require participants to look at new and innovative solutions. Utilise scenarios where the solution is not known (non-routine) and involve varied and significant challenges to the Organisation. Include critical service providers as/where appropriate</w:t>
            </w:r>
          </w:p>
          <w:p w:rsidR="006E0CD7" w:rsidRPr="00021757" w:rsidRDefault="006E0CD7" w:rsidP="00C06874">
            <w:pPr>
              <w:numPr>
                <w:ilvl w:val="0"/>
                <w:numId w:val="13"/>
              </w:numPr>
              <w:spacing w:before="120" w:after="120" w:line="40" w:lineRule="atLeast"/>
              <w:rPr>
                <w:rFonts w:eastAsia="Calibri" w:cstheme="minorHAnsi"/>
                <w:sz w:val="20"/>
                <w:lang w:eastAsia="en-AU"/>
              </w:rPr>
            </w:pPr>
            <w:r w:rsidRPr="00021757">
              <w:rPr>
                <w:rFonts w:eastAsia="Calibri" w:cstheme="minorHAnsi"/>
                <w:sz w:val="20"/>
                <w:lang w:eastAsia="en-AU"/>
              </w:rPr>
              <w:t xml:space="preserve">Ensure that Post Incident Reviews (including Exercises) are undertaken and Lessons Learnt </w:t>
            </w:r>
            <w:proofErr w:type="gramStart"/>
            <w:r w:rsidRPr="00021757">
              <w:rPr>
                <w:rFonts w:eastAsia="Calibri" w:cstheme="minorHAnsi"/>
                <w:sz w:val="20"/>
                <w:lang w:eastAsia="en-AU"/>
              </w:rPr>
              <w:t>are</w:t>
            </w:r>
            <w:proofErr w:type="gramEnd"/>
            <w:r w:rsidRPr="00021757">
              <w:rPr>
                <w:rFonts w:eastAsia="Calibri" w:cstheme="minorHAnsi"/>
                <w:sz w:val="20"/>
                <w:lang w:eastAsia="en-AU"/>
              </w:rPr>
              <w:t xml:space="preserve"> incorporated into plans as part of a Continuous Improvement Program. </w:t>
            </w:r>
          </w:p>
        </w:tc>
        <w:tc>
          <w:tcPr>
            <w:tcW w:w="2405" w:type="pct"/>
            <w:shd w:val="clear" w:color="auto" w:fill="FFFFFF"/>
          </w:tcPr>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lastRenderedPageBreak/>
              <w:t>Lack of clear executive buy in, sponsorship and active participation</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Leaders are not visible and do not ‘walk the talk’</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 xml:space="preserve">Complacency – </w:t>
            </w:r>
            <w:r w:rsidR="00D30802">
              <w:rPr>
                <w:rFonts w:eastAsia="Times New Roman" w:cstheme="minorHAnsi"/>
                <w:bCs/>
                <w:color w:val="000000"/>
                <w:sz w:val="20"/>
              </w:rPr>
              <w:t>‘</w:t>
            </w:r>
            <w:r w:rsidRPr="00021757">
              <w:rPr>
                <w:rFonts w:eastAsia="Times New Roman" w:cstheme="minorHAnsi"/>
                <w:bCs/>
                <w:color w:val="000000"/>
                <w:sz w:val="20"/>
              </w:rPr>
              <w:t>it won't happen to us, we will be all right</w:t>
            </w:r>
            <w:r w:rsidR="00D30802">
              <w:rPr>
                <w:rFonts w:eastAsia="Times New Roman" w:cstheme="minorHAnsi"/>
                <w:bCs/>
                <w:color w:val="000000"/>
                <w:sz w:val="20"/>
              </w:rPr>
              <w:t>’</w:t>
            </w:r>
          </w:p>
          <w:p w:rsidR="006E0CD7" w:rsidRPr="00021757" w:rsidRDefault="006E0CD7" w:rsidP="00C06874">
            <w:pPr>
              <w:keepNext/>
              <w:keepLines/>
              <w:numPr>
                <w:ilvl w:val="0"/>
                <w:numId w:val="14"/>
              </w:numPr>
              <w:spacing w:before="120" w:after="0" w:line="240" w:lineRule="auto"/>
              <w:ind w:left="357" w:hanging="357"/>
              <w:outlineLvl w:val="2"/>
              <w:rPr>
                <w:rFonts w:eastAsia="Times New Roman" w:cstheme="minorHAnsi"/>
                <w:bCs/>
                <w:color w:val="000000"/>
                <w:sz w:val="20"/>
              </w:rPr>
            </w:pPr>
            <w:r w:rsidRPr="00021757">
              <w:rPr>
                <w:rFonts w:eastAsia="Times New Roman" w:cstheme="minorHAnsi"/>
                <w:bCs/>
                <w:color w:val="000000"/>
                <w:sz w:val="20"/>
              </w:rPr>
              <w:t>Barrier of distance between different business operational locations</w:t>
            </w:r>
          </w:p>
        </w:tc>
      </w:tr>
      <w:bookmarkEnd w:id="89"/>
      <w:bookmarkEnd w:id="90"/>
    </w:tbl>
    <w:p w:rsidR="007906A3" w:rsidRPr="006E0CD7" w:rsidRDefault="007906A3" w:rsidP="006E0CD7"/>
    <w:sectPr w:rsidR="007906A3" w:rsidRPr="006E0CD7" w:rsidSect="00E05CE7">
      <w:headerReference w:type="default" r:id="rId13"/>
      <w:footerReference w:type="default" r:id="rId14"/>
      <w:endnotePr>
        <w:numFmt w:val="decimal"/>
      </w:endnotePr>
      <w:pgSz w:w="16838" w:h="11906" w:orient="landscape" w:code="9"/>
      <w:pgMar w:top="1440" w:right="1134" w:bottom="1135" w:left="992" w:header="709" w:footer="2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41A" w:rsidRDefault="002B641A" w:rsidP="00AD2ED6">
      <w:pPr>
        <w:spacing w:after="0" w:line="240" w:lineRule="auto"/>
      </w:pPr>
      <w:r>
        <w:separator/>
      </w:r>
    </w:p>
  </w:endnote>
  <w:endnote w:type="continuationSeparator" w:id="0">
    <w:p w:rsidR="002B641A" w:rsidRDefault="002B641A" w:rsidP="00AD2ED6">
      <w:pPr>
        <w:spacing w:after="0" w:line="240" w:lineRule="auto"/>
      </w:pPr>
      <w:r>
        <w:continuationSeparator/>
      </w:r>
    </w:p>
  </w:endnote>
  <w:endnote w:id="1">
    <w:p w:rsidR="002B641A" w:rsidRDefault="002B641A" w:rsidP="00A23897">
      <w:pPr>
        <w:pStyle w:val="EndnoteText"/>
      </w:pPr>
      <w:r>
        <w:rPr>
          <w:rStyle w:val="EndnoteReference"/>
        </w:rPr>
        <w:endnoteRef/>
      </w:r>
      <w:r>
        <w:t xml:space="preserve"> The REAG is part of the Trusted Information Sharing Network (TISN) for Critical Infrastructure Resilience. More information on the TISN and the REAG can be accessed at </w:t>
      </w:r>
      <w:hyperlink r:id="rId1" w:tooltip="TISN website link" w:history="1">
        <w:r w:rsidRPr="00722AF7">
          <w:rPr>
            <w:rStyle w:val="Hyperlink"/>
          </w:rPr>
          <w:t>http://www.tisn.gov.au/Pages/default.aspx</w:t>
        </w:r>
      </w:hyperlink>
      <w:r>
        <w:t xml:space="preserve"> </w:t>
      </w:r>
    </w:p>
  </w:endnote>
  <w:endnote w:id="2">
    <w:p w:rsidR="002B641A" w:rsidRPr="008D2F5B" w:rsidRDefault="002B641A">
      <w:pPr>
        <w:pStyle w:val="EndnoteText"/>
        <w:rPr>
          <w:i/>
        </w:rPr>
      </w:pPr>
      <w:r>
        <w:rPr>
          <w:rStyle w:val="EndnoteReference"/>
        </w:rPr>
        <w:endnoteRef/>
      </w:r>
      <w:r>
        <w:t xml:space="preserve"> Commonwealth Attorney-General’s Department, </w:t>
      </w:r>
      <w:r>
        <w:rPr>
          <w:i/>
        </w:rPr>
        <w:t xml:space="preserve">Organisational Resilience: Position Paper for Critical Infrastructure </w:t>
      </w:r>
      <w:r>
        <w:t>(2011).</w:t>
      </w:r>
    </w:p>
  </w:endnote>
  <w:endnote w:id="3">
    <w:p w:rsidR="002B641A" w:rsidRDefault="002B641A" w:rsidP="000D0316">
      <w:pPr>
        <w:pStyle w:val="EndnoteText"/>
      </w:pPr>
      <w:r>
        <w:rPr>
          <w:rStyle w:val="EndnoteReference"/>
        </w:rPr>
        <w:endnoteRef/>
      </w:r>
      <w:r>
        <w:t xml:space="preserve"> </w:t>
      </w:r>
      <w:proofErr w:type="spellStart"/>
      <w:r>
        <w:t>Gittel</w:t>
      </w:r>
      <w:proofErr w:type="spellEnd"/>
      <w:r>
        <w:t xml:space="preserve"> JH, Cameron K, Lim S &amp; Rivas V, ‘</w:t>
      </w:r>
      <w:r w:rsidRPr="000B5553">
        <w:t>Relationships, layoffs and organisational resilience: US airline industry responses to September 11</w:t>
      </w:r>
      <w:r>
        <w:t xml:space="preserve">’ (2006) </w:t>
      </w:r>
      <w:proofErr w:type="spellStart"/>
      <w:r>
        <w:t>Vol</w:t>
      </w:r>
      <w:proofErr w:type="spellEnd"/>
      <w:r>
        <w:t xml:space="preserve"> 42, No 3, </w:t>
      </w:r>
      <w:r>
        <w:rPr>
          <w:i/>
        </w:rPr>
        <w:t>The Journal of Applied Behavioural Science</w:t>
      </w:r>
      <w:r>
        <w:t>, pp 300-329.</w:t>
      </w:r>
    </w:p>
  </w:endnote>
  <w:endnote w:id="4">
    <w:p w:rsidR="002B641A" w:rsidRDefault="002B641A" w:rsidP="004B6C4D">
      <w:pPr>
        <w:pStyle w:val="EndnoteText"/>
      </w:pPr>
      <w:r>
        <w:rPr>
          <w:rStyle w:val="EndnoteReference"/>
        </w:rPr>
        <w:endnoteRef/>
      </w:r>
      <w:r>
        <w:t xml:space="preserve"> </w:t>
      </w:r>
      <w:proofErr w:type="spellStart"/>
      <w:r>
        <w:t>Boedker</w:t>
      </w:r>
      <w:proofErr w:type="spellEnd"/>
      <w:r>
        <w:t xml:space="preserve"> C, </w:t>
      </w:r>
      <w:proofErr w:type="spellStart"/>
      <w:r>
        <w:t>Vidgen</w:t>
      </w:r>
      <w:proofErr w:type="spellEnd"/>
      <w:r>
        <w:t xml:space="preserve"> R, Meagher K, Julie C, </w:t>
      </w:r>
      <w:proofErr w:type="spellStart"/>
      <w:r>
        <w:t>Mouritsen</w:t>
      </w:r>
      <w:proofErr w:type="spellEnd"/>
      <w:r>
        <w:t xml:space="preserve"> J &amp; </w:t>
      </w:r>
      <w:proofErr w:type="spellStart"/>
      <w:r>
        <w:t>Runnalls</w:t>
      </w:r>
      <w:proofErr w:type="spellEnd"/>
      <w:r>
        <w:t xml:space="preserve"> J, </w:t>
      </w:r>
      <w:r w:rsidRPr="0008459A">
        <w:rPr>
          <w:i/>
        </w:rPr>
        <w:t xml:space="preserve">Leadership, Culture and Management Practices of High Performing Workplaces in Australia: The </w:t>
      </w:r>
      <w:r>
        <w:rPr>
          <w:i/>
        </w:rPr>
        <w:t>h</w:t>
      </w:r>
      <w:r w:rsidRPr="0008459A">
        <w:rPr>
          <w:i/>
        </w:rPr>
        <w:t xml:space="preserve">igh </w:t>
      </w:r>
      <w:r>
        <w:rPr>
          <w:i/>
        </w:rPr>
        <w:t>performing workplaces i</w:t>
      </w:r>
      <w:r w:rsidRPr="0008459A">
        <w:rPr>
          <w:i/>
        </w:rPr>
        <w:t>ndex</w:t>
      </w:r>
      <w:r>
        <w:t>, (2011) Australian School of Business, The University of New South Wales.</w:t>
      </w:r>
    </w:p>
  </w:endnote>
  <w:endnote w:id="5">
    <w:p w:rsidR="002B641A" w:rsidRPr="00E05588" w:rsidRDefault="002B641A" w:rsidP="00700182">
      <w:pPr>
        <w:pStyle w:val="EndnoteText"/>
      </w:pPr>
      <w:r>
        <w:rPr>
          <w:rStyle w:val="EndnoteReference"/>
        </w:rPr>
        <w:endnoteRef/>
      </w:r>
      <w:r>
        <w:t xml:space="preserve"> As defined in </w:t>
      </w:r>
      <w:proofErr w:type="spellStart"/>
      <w:r>
        <w:t>Boedker</w:t>
      </w:r>
      <w:proofErr w:type="spellEnd"/>
      <w:r>
        <w:t xml:space="preserve"> C et al., </w:t>
      </w:r>
      <w:r w:rsidRPr="0008459A">
        <w:rPr>
          <w:i/>
        </w:rPr>
        <w:t>Leadership, Culture and Management Practices</w:t>
      </w:r>
      <w:r>
        <w:t>, (2011).</w:t>
      </w:r>
    </w:p>
  </w:endnote>
  <w:endnote w:id="6">
    <w:p w:rsidR="002B641A" w:rsidRPr="00E05588" w:rsidRDefault="002B641A">
      <w:pPr>
        <w:pStyle w:val="EndnoteText"/>
      </w:pPr>
      <w:r>
        <w:rPr>
          <w:rStyle w:val="EndnoteReference"/>
        </w:rPr>
        <w:endnoteRef/>
      </w:r>
      <w:r>
        <w:t xml:space="preserve"> </w:t>
      </w:r>
      <w:proofErr w:type="spellStart"/>
      <w:proofErr w:type="gramStart"/>
      <w:r>
        <w:t>Boedker</w:t>
      </w:r>
      <w:proofErr w:type="spellEnd"/>
      <w:r>
        <w:t xml:space="preserve"> C et al., </w:t>
      </w:r>
      <w:r w:rsidRPr="0008459A">
        <w:rPr>
          <w:i/>
        </w:rPr>
        <w:t>Leadership, Culture and Management Practices</w:t>
      </w:r>
      <w:r>
        <w:t>, (2011).</w:t>
      </w:r>
      <w:proofErr w:type="gramEnd"/>
    </w:p>
  </w:endnote>
  <w:endnote w:id="7">
    <w:p w:rsidR="002B641A" w:rsidRDefault="002B641A" w:rsidP="000D0316">
      <w:pPr>
        <w:pStyle w:val="EndnoteText"/>
      </w:pPr>
      <w:r>
        <w:rPr>
          <w:rStyle w:val="EndnoteReference"/>
        </w:rPr>
        <w:endnoteRef/>
      </w:r>
      <w:r>
        <w:t xml:space="preserve"> Stephenson A., </w:t>
      </w:r>
      <w:r w:rsidRPr="00421693">
        <w:rPr>
          <w:i/>
        </w:rPr>
        <w:t>Benchmarking the resilience of organisations</w:t>
      </w:r>
      <w:r>
        <w:t xml:space="preserve"> (2010), </w:t>
      </w:r>
      <w:proofErr w:type="gramStart"/>
      <w:r>
        <w:t>A</w:t>
      </w:r>
      <w:proofErr w:type="gramEnd"/>
      <w:r>
        <w:t xml:space="preserve"> thesis submitted at the University of Canterbury.</w:t>
      </w:r>
    </w:p>
  </w:endnote>
  <w:endnote w:id="8">
    <w:p w:rsidR="002B641A" w:rsidRPr="0035015F" w:rsidRDefault="002B641A" w:rsidP="000D0316">
      <w:pPr>
        <w:pStyle w:val="EndnoteText"/>
      </w:pPr>
      <w:r>
        <w:rPr>
          <w:rStyle w:val="EndnoteReference"/>
        </w:rPr>
        <w:endnoteRef/>
      </w:r>
      <w:r>
        <w:t xml:space="preserve"> Hendricks KB. &amp; </w:t>
      </w:r>
      <w:proofErr w:type="spellStart"/>
      <w:r>
        <w:t>Singhal</w:t>
      </w:r>
      <w:proofErr w:type="spellEnd"/>
      <w:r>
        <w:t xml:space="preserve"> V.’ </w:t>
      </w:r>
      <w:r w:rsidRPr="004F6408">
        <w:t>An Empirical Analysis of the Effect of Supply Chain Disruptions on Long-Run Stock Price Performance and Equity Risk of the Firm</w:t>
      </w:r>
      <w:r>
        <w:t>’</w:t>
      </w:r>
      <w:r>
        <w:rPr>
          <w:i/>
        </w:rPr>
        <w:t xml:space="preserve"> </w:t>
      </w:r>
      <w:r>
        <w:t xml:space="preserve">(2005), Vol. 14 No.1, </w:t>
      </w:r>
      <w:r w:rsidRPr="004F6408">
        <w:rPr>
          <w:i/>
        </w:rPr>
        <w:t>Production and Operations Management</w:t>
      </w:r>
      <w:r>
        <w:t>, 35</w:t>
      </w:r>
    </w:p>
  </w:endnote>
  <w:endnote w:id="9">
    <w:p w:rsidR="002B641A" w:rsidRPr="00964B7A" w:rsidRDefault="002B641A" w:rsidP="000D0316">
      <w:pPr>
        <w:pStyle w:val="EndnoteText"/>
      </w:pPr>
      <w:r>
        <w:rPr>
          <w:rStyle w:val="EndnoteReference"/>
        </w:rPr>
        <w:endnoteRef/>
      </w:r>
      <w:r>
        <w:t xml:space="preserve"> Economist Intelligence Unit, </w:t>
      </w:r>
      <w:r>
        <w:rPr>
          <w:i/>
        </w:rPr>
        <w:t>Business Resilience: Ensuring continuity in a volatile environment</w:t>
      </w:r>
      <w:r>
        <w:t>, (2007) Citing a US National Archives and Records Administration survey.</w:t>
      </w:r>
    </w:p>
  </w:endnote>
  <w:endnote w:id="10">
    <w:p w:rsidR="002B641A" w:rsidRDefault="002B641A" w:rsidP="000D0316">
      <w:pPr>
        <w:pStyle w:val="EndnoteText"/>
      </w:pPr>
      <w:r>
        <w:rPr>
          <w:rStyle w:val="EndnoteReference"/>
        </w:rPr>
        <w:endnoteRef/>
      </w:r>
      <w:r>
        <w:t xml:space="preserve"> </w:t>
      </w:r>
      <w:proofErr w:type="spellStart"/>
      <w:proofErr w:type="gramStart"/>
      <w:r>
        <w:t>Gittel</w:t>
      </w:r>
      <w:proofErr w:type="spellEnd"/>
      <w:r>
        <w:t xml:space="preserve"> J et al. ‘</w:t>
      </w:r>
      <w:r w:rsidRPr="004F6408">
        <w:t>Relationships, layoffs and organisational resilience</w:t>
      </w:r>
      <w:r>
        <w:t>’</w:t>
      </w:r>
      <w:r>
        <w:rPr>
          <w:i/>
        </w:rPr>
        <w:t xml:space="preserve"> </w:t>
      </w:r>
      <w:r>
        <w:t>(2005).</w:t>
      </w:r>
      <w:proofErr w:type="gramEnd"/>
    </w:p>
  </w:endnote>
  <w:endnote w:id="11">
    <w:p w:rsidR="002B641A" w:rsidRPr="004F6408" w:rsidRDefault="002B641A" w:rsidP="0069755F">
      <w:pPr>
        <w:pStyle w:val="EndnoteText"/>
      </w:pPr>
      <w:r>
        <w:rPr>
          <w:rStyle w:val="EndnoteReference"/>
        </w:rPr>
        <w:endnoteRef/>
      </w:r>
      <w:r>
        <w:t xml:space="preserve"> </w:t>
      </w:r>
      <w:proofErr w:type="spellStart"/>
      <w:r>
        <w:t>Boin</w:t>
      </w:r>
      <w:proofErr w:type="spellEnd"/>
      <w:r>
        <w:t xml:space="preserve"> A &amp; McConnell A, ‘</w:t>
      </w:r>
      <w:r w:rsidRPr="004F6408">
        <w:t>Preparing for Critical Infrastructure Breakdowns</w:t>
      </w:r>
      <w:r>
        <w:t xml:space="preserve">: The limits of crisis management and the need for resilience’, (2005) Vol. 15 No. 1 </w:t>
      </w:r>
      <w:r>
        <w:rPr>
          <w:i/>
        </w:rPr>
        <w:t>Journal of Contingencies and Crisis Management</w:t>
      </w:r>
      <w:r>
        <w:t xml:space="preserve"> </w:t>
      </w:r>
    </w:p>
  </w:endnote>
  <w:endnote w:id="12">
    <w:p w:rsidR="002B641A" w:rsidRPr="004F6408" w:rsidRDefault="002B641A" w:rsidP="00554619">
      <w:pPr>
        <w:pStyle w:val="EndnoteText"/>
      </w:pPr>
      <w:r>
        <w:rPr>
          <w:rStyle w:val="EndnoteReference"/>
        </w:rPr>
        <w:endnoteRef/>
      </w:r>
      <w:r>
        <w:t xml:space="preserve"> Department of Broadband, Communications and the Digital Economy, </w:t>
      </w:r>
      <w:r>
        <w:rPr>
          <w:i/>
        </w:rPr>
        <w:t>Inquiry to learn lessons from the Warrnambool exchange fire</w:t>
      </w:r>
      <w:r>
        <w:t xml:space="preserve"> (2013).</w:t>
      </w:r>
    </w:p>
  </w:endnote>
  <w:endnote w:id="13">
    <w:p w:rsidR="002B641A" w:rsidRPr="00811661" w:rsidRDefault="002B641A" w:rsidP="00374970">
      <w:pPr>
        <w:pStyle w:val="EndnoteText"/>
        <w:rPr>
          <w:i/>
        </w:rPr>
      </w:pPr>
      <w:r>
        <w:rPr>
          <w:rStyle w:val="EndnoteReference"/>
        </w:rPr>
        <w:endnoteRef/>
      </w:r>
      <w:r>
        <w:t xml:space="preserve"> Ibid.</w:t>
      </w:r>
    </w:p>
  </w:endnote>
  <w:endnote w:id="14">
    <w:p w:rsidR="002B641A" w:rsidRPr="00811661" w:rsidRDefault="002B641A" w:rsidP="005B60ED">
      <w:pPr>
        <w:pStyle w:val="EndnoteText"/>
        <w:rPr>
          <w:i/>
        </w:rPr>
      </w:pPr>
      <w:r>
        <w:rPr>
          <w:rStyle w:val="EndnoteReference"/>
        </w:rPr>
        <w:endnoteRef/>
      </w:r>
      <w:r>
        <w:t xml:space="preserve"> Ibid.</w:t>
      </w:r>
    </w:p>
  </w:endnote>
  <w:endnote w:id="15">
    <w:p w:rsidR="002B641A" w:rsidRPr="006F68EB" w:rsidRDefault="002B641A" w:rsidP="000D0316">
      <w:pPr>
        <w:pStyle w:val="EndnoteText"/>
      </w:pPr>
      <w:r>
        <w:rPr>
          <w:rStyle w:val="EndnoteReference"/>
        </w:rPr>
        <w:endnoteRef/>
      </w:r>
      <w:r>
        <w:t xml:space="preserve"> Marchese K, </w:t>
      </w:r>
      <w:proofErr w:type="spellStart"/>
      <w:r>
        <w:t>Paramasivam</w:t>
      </w:r>
      <w:proofErr w:type="spellEnd"/>
      <w:r>
        <w:t xml:space="preserve"> S &amp; Held M, </w:t>
      </w:r>
      <w:r>
        <w:rPr>
          <w:i/>
        </w:rPr>
        <w:t>Bouncing Back: Supply Chain Risk Management Lessons from Post-tsunami Japan</w:t>
      </w:r>
      <w:r>
        <w:t xml:space="preserve">, Industry Week (2012), accessed 4 May 15, </w:t>
      </w:r>
      <w:hyperlink r:id="rId2" w:tooltip="Link to Bouncing Back: Supply Chain Risk Management Lessons from Post-tsunami Japan" w:history="1">
        <w:r w:rsidRPr="00B85B39">
          <w:rPr>
            <w:rStyle w:val="Hyperlink"/>
          </w:rPr>
          <w:t>http://www.industryweek.com/global-economy/bouncing-back-supply-chain-risk-management-lessons-post-tsunami-japan</w:t>
        </w:r>
      </w:hyperlink>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41A" w:rsidRDefault="002B64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41A" w:rsidRDefault="002B641A" w:rsidP="00AD2ED6">
      <w:pPr>
        <w:spacing w:after="0" w:line="240" w:lineRule="auto"/>
      </w:pPr>
      <w:r>
        <w:separator/>
      </w:r>
    </w:p>
  </w:footnote>
  <w:footnote w:type="continuationSeparator" w:id="0">
    <w:p w:rsidR="002B641A" w:rsidRDefault="002B641A" w:rsidP="00AD2E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41A" w:rsidRDefault="002B64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numPicBullet w:numPicBulletId="1">
    <w:pict>
      <v:shape id="_x0000_i1027" type="#_x0000_t75" style="width:9pt;height:9pt" o:bullet="t">
        <v:imagedata r:id="rId2" o:title="clip_image002"/>
      </v:shape>
    </w:pict>
  </w:numPicBullet>
  <w:abstractNum w:abstractNumId="0">
    <w:nsid w:val="018757C0"/>
    <w:multiLevelType w:val="hybridMultilevel"/>
    <w:tmpl w:val="754AF7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06F1273"/>
    <w:multiLevelType w:val="hybridMultilevel"/>
    <w:tmpl w:val="E7C055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0D9003D"/>
    <w:multiLevelType w:val="hybridMultilevel"/>
    <w:tmpl w:val="30D25BB4"/>
    <w:lvl w:ilvl="0" w:tplc="5C22F0E6">
      <w:start w:val="1"/>
      <w:numFmt w:val="decimal"/>
      <w:lvlText w:val="%1."/>
      <w:lvlJc w:val="left"/>
      <w:pPr>
        <w:ind w:left="720" w:hanging="360"/>
      </w:pPr>
      <w:rPr>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12CB261F"/>
    <w:multiLevelType w:val="hybridMultilevel"/>
    <w:tmpl w:val="62C811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0051492"/>
    <w:multiLevelType w:val="hybridMultilevel"/>
    <w:tmpl w:val="B0C642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42854E4"/>
    <w:multiLevelType w:val="hybridMultilevel"/>
    <w:tmpl w:val="9F8C404E"/>
    <w:lvl w:ilvl="0" w:tplc="EFD68D52">
      <w:start w:val="1"/>
      <w:numFmt w:val="bullet"/>
      <w:lvlText w:val=""/>
      <w:lvlPicBulletId w:val="1"/>
      <w:lvlJc w:val="left"/>
      <w:pPr>
        <w:ind w:left="720" w:hanging="360"/>
      </w:pPr>
      <w:rPr>
        <w:rFonts w:ascii="Symbol" w:hAnsi="Symbol" w:hint="default"/>
        <w:color w:val="auto"/>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6">
    <w:nsid w:val="2A2F0639"/>
    <w:multiLevelType w:val="hybridMultilevel"/>
    <w:tmpl w:val="88F82EEA"/>
    <w:lvl w:ilvl="0" w:tplc="F2D6A0A6">
      <w:numFmt w:val="bullet"/>
      <w:lvlText w:val="•"/>
      <w:lvlJc w:val="left"/>
      <w:pPr>
        <w:ind w:left="720" w:hanging="360"/>
      </w:pPr>
      <w:rPr>
        <w:rFonts w:ascii="Calibri" w:eastAsiaTheme="minorHAnsi" w:hAnsi="Calibri"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nsid w:val="368660A8"/>
    <w:multiLevelType w:val="hybridMultilevel"/>
    <w:tmpl w:val="8DDE02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B2C4F1E"/>
    <w:multiLevelType w:val="hybridMultilevel"/>
    <w:tmpl w:val="FB049262"/>
    <w:lvl w:ilvl="0" w:tplc="B63EE1F4">
      <w:start w:val="1"/>
      <w:numFmt w:val="decimal"/>
      <w:lvlText w:val="%1."/>
      <w:lvlJc w:val="left"/>
      <w:pPr>
        <w:ind w:left="720" w:hanging="360"/>
      </w:pPr>
      <w:rPr>
        <w:rFonts w:asciiTheme="minorHAnsi" w:hAnsiTheme="minorHAnsi" w:hint="default"/>
        <w:b/>
        <w:color w:val="000000" w:themeColor="text1"/>
        <w:sz w:val="2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3B8E77BC"/>
    <w:multiLevelType w:val="hybridMultilevel"/>
    <w:tmpl w:val="7962391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3F456A9D"/>
    <w:multiLevelType w:val="hybridMultilevel"/>
    <w:tmpl w:val="9462EC8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1">
    <w:nsid w:val="454A6224"/>
    <w:multiLevelType w:val="hybridMultilevel"/>
    <w:tmpl w:val="30B04C9C"/>
    <w:lvl w:ilvl="0" w:tplc="6910F898">
      <w:start w:val="1"/>
      <w:numFmt w:val="bullet"/>
      <w:lvlText w:val=""/>
      <w:lvlJc w:val="left"/>
      <w:pPr>
        <w:ind w:left="1080" w:hanging="360"/>
      </w:pPr>
      <w:rPr>
        <w:rFonts w:ascii="Wingdings" w:hAnsi="Wingdings" w:hint="default"/>
        <w:color w:val="943634" w:themeColor="accent2" w:themeShade="BF"/>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2">
    <w:nsid w:val="4BD03E60"/>
    <w:multiLevelType w:val="hybridMultilevel"/>
    <w:tmpl w:val="70746A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F047535"/>
    <w:multiLevelType w:val="multilevel"/>
    <w:tmpl w:val="117E5B7C"/>
    <w:lvl w:ilvl="0">
      <w:start w:val="1"/>
      <w:numFmt w:val="decimal"/>
      <w:lvlText w:val="%1."/>
      <w:lvlJc w:val="left"/>
      <w:pPr>
        <w:ind w:left="360" w:hanging="360"/>
      </w:pPr>
      <w:rPr>
        <w:rFonts w:asciiTheme="minorHAnsi" w:hAnsiTheme="minorHAnsi" w:cstheme="minorHAnsi" w:hint="default"/>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F405C27"/>
    <w:multiLevelType w:val="hybridMultilevel"/>
    <w:tmpl w:val="173824B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5">
    <w:nsid w:val="60F43F6F"/>
    <w:multiLevelType w:val="hybridMultilevel"/>
    <w:tmpl w:val="983467E8"/>
    <w:lvl w:ilvl="0" w:tplc="0C090001">
      <w:start w:val="1"/>
      <w:numFmt w:val="bullet"/>
      <w:lvlText w:val=""/>
      <w:lvlJc w:val="left"/>
      <w:pPr>
        <w:ind w:left="768" w:hanging="360"/>
      </w:pPr>
      <w:rPr>
        <w:rFonts w:ascii="Symbol" w:hAnsi="Symbol" w:hint="default"/>
      </w:rPr>
    </w:lvl>
    <w:lvl w:ilvl="1" w:tplc="0C090003" w:tentative="1">
      <w:start w:val="1"/>
      <w:numFmt w:val="bullet"/>
      <w:lvlText w:val="o"/>
      <w:lvlJc w:val="left"/>
      <w:pPr>
        <w:ind w:left="1488" w:hanging="360"/>
      </w:pPr>
      <w:rPr>
        <w:rFonts w:ascii="Courier New" w:hAnsi="Courier New" w:cs="Courier New" w:hint="default"/>
      </w:rPr>
    </w:lvl>
    <w:lvl w:ilvl="2" w:tplc="0C090005" w:tentative="1">
      <w:start w:val="1"/>
      <w:numFmt w:val="bullet"/>
      <w:lvlText w:val=""/>
      <w:lvlJc w:val="left"/>
      <w:pPr>
        <w:ind w:left="2208" w:hanging="360"/>
      </w:pPr>
      <w:rPr>
        <w:rFonts w:ascii="Wingdings" w:hAnsi="Wingdings" w:hint="default"/>
      </w:rPr>
    </w:lvl>
    <w:lvl w:ilvl="3" w:tplc="0C090001" w:tentative="1">
      <w:start w:val="1"/>
      <w:numFmt w:val="bullet"/>
      <w:lvlText w:val=""/>
      <w:lvlJc w:val="left"/>
      <w:pPr>
        <w:ind w:left="2928" w:hanging="360"/>
      </w:pPr>
      <w:rPr>
        <w:rFonts w:ascii="Symbol" w:hAnsi="Symbol" w:hint="default"/>
      </w:rPr>
    </w:lvl>
    <w:lvl w:ilvl="4" w:tplc="0C090003" w:tentative="1">
      <w:start w:val="1"/>
      <w:numFmt w:val="bullet"/>
      <w:lvlText w:val="o"/>
      <w:lvlJc w:val="left"/>
      <w:pPr>
        <w:ind w:left="3648" w:hanging="360"/>
      </w:pPr>
      <w:rPr>
        <w:rFonts w:ascii="Courier New" w:hAnsi="Courier New" w:cs="Courier New" w:hint="default"/>
      </w:rPr>
    </w:lvl>
    <w:lvl w:ilvl="5" w:tplc="0C090005" w:tentative="1">
      <w:start w:val="1"/>
      <w:numFmt w:val="bullet"/>
      <w:lvlText w:val=""/>
      <w:lvlJc w:val="left"/>
      <w:pPr>
        <w:ind w:left="4368" w:hanging="360"/>
      </w:pPr>
      <w:rPr>
        <w:rFonts w:ascii="Wingdings" w:hAnsi="Wingdings" w:hint="default"/>
      </w:rPr>
    </w:lvl>
    <w:lvl w:ilvl="6" w:tplc="0C090001" w:tentative="1">
      <w:start w:val="1"/>
      <w:numFmt w:val="bullet"/>
      <w:lvlText w:val=""/>
      <w:lvlJc w:val="left"/>
      <w:pPr>
        <w:ind w:left="5088" w:hanging="360"/>
      </w:pPr>
      <w:rPr>
        <w:rFonts w:ascii="Symbol" w:hAnsi="Symbol" w:hint="default"/>
      </w:rPr>
    </w:lvl>
    <w:lvl w:ilvl="7" w:tplc="0C090003" w:tentative="1">
      <w:start w:val="1"/>
      <w:numFmt w:val="bullet"/>
      <w:lvlText w:val="o"/>
      <w:lvlJc w:val="left"/>
      <w:pPr>
        <w:ind w:left="5808" w:hanging="360"/>
      </w:pPr>
      <w:rPr>
        <w:rFonts w:ascii="Courier New" w:hAnsi="Courier New" w:cs="Courier New" w:hint="default"/>
      </w:rPr>
    </w:lvl>
    <w:lvl w:ilvl="8" w:tplc="0C090005" w:tentative="1">
      <w:start w:val="1"/>
      <w:numFmt w:val="bullet"/>
      <w:lvlText w:val=""/>
      <w:lvlJc w:val="left"/>
      <w:pPr>
        <w:ind w:left="6528" w:hanging="360"/>
      </w:pPr>
      <w:rPr>
        <w:rFonts w:ascii="Wingdings" w:hAnsi="Wingdings" w:hint="default"/>
      </w:rPr>
    </w:lvl>
  </w:abstractNum>
  <w:abstractNum w:abstractNumId="16">
    <w:nsid w:val="622E5239"/>
    <w:multiLevelType w:val="hybridMultilevel"/>
    <w:tmpl w:val="27A66D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63A44607"/>
    <w:multiLevelType w:val="multilevel"/>
    <w:tmpl w:val="F710C59C"/>
    <w:lvl w:ilvl="0">
      <w:start w:val="3"/>
      <w:numFmt w:val="decimal"/>
      <w:lvlText w:val="%1."/>
      <w:lvlJc w:val="left"/>
      <w:pPr>
        <w:ind w:left="360" w:hanging="360"/>
      </w:pPr>
      <w:rPr>
        <w:rFonts w:asciiTheme="minorHAnsi" w:hAnsiTheme="minorHAnsi" w:cstheme="minorHAnsi" w:hint="default"/>
        <w:b/>
        <w:color w:val="auto"/>
        <w:sz w:val="28"/>
        <w:szCs w:val="28"/>
      </w:rPr>
    </w:lvl>
    <w:lvl w:ilv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3DF234A"/>
    <w:multiLevelType w:val="multilevel"/>
    <w:tmpl w:val="B4FE11AE"/>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8B81847"/>
    <w:multiLevelType w:val="multilevel"/>
    <w:tmpl w:val="1EB0A154"/>
    <w:lvl w:ilvl="0">
      <w:start w:val="3"/>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C5E14E1"/>
    <w:multiLevelType w:val="multilevel"/>
    <w:tmpl w:val="B4FE11AE"/>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03D1DBD"/>
    <w:multiLevelType w:val="hybridMultilevel"/>
    <w:tmpl w:val="A9129064"/>
    <w:lvl w:ilvl="0" w:tplc="7E201C06">
      <w:start w:val="1"/>
      <w:numFmt w:val="bullet"/>
      <w:lvlText w:val=""/>
      <w:lvlJc w:val="left"/>
      <w:pPr>
        <w:ind w:left="363" w:hanging="360"/>
      </w:pPr>
      <w:rPr>
        <w:rFonts w:ascii="Wingdings" w:hAnsi="Wingdings" w:hint="default"/>
        <w:color w:val="00B050"/>
      </w:rPr>
    </w:lvl>
    <w:lvl w:ilvl="1" w:tplc="0C090003">
      <w:start w:val="1"/>
      <w:numFmt w:val="decimal"/>
      <w:lvlText w:val="%2."/>
      <w:lvlJc w:val="left"/>
      <w:pPr>
        <w:tabs>
          <w:tab w:val="num" w:pos="1083"/>
        </w:tabs>
        <w:ind w:left="1083" w:hanging="360"/>
      </w:pPr>
    </w:lvl>
    <w:lvl w:ilvl="2" w:tplc="0C090005">
      <w:start w:val="1"/>
      <w:numFmt w:val="decimal"/>
      <w:lvlText w:val="%3."/>
      <w:lvlJc w:val="left"/>
      <w:pPr>
        <w:tabs>
          <w:tab w:val="num" w:pos="1803"/>
        </w:tabs>
        <w:ind w:left="1803" w:hanging="360"/>
      </w:pPr>
    </w:lvl>
    <w:lvl w:ilvl="3" w:tplc="0C090001">
      <w:start w:val="1"/>
      <w:numFmt w:val="decimal"/>
      <w:lvlText w:val="%4."/>
      <w:lvlJc w:val="left"/>
      <w:pPr>
        <w:tabs>
          <w:tab w:val="num" w:pos="2523"/>
        </w:tabs>
        <w:ind w:left="2523" w:hanging="360"/>
      </w:pPr>
    </w:lvl>
    <w:lvl w:ilvl="4" w:tplc="0C090003">
      <w:start w:val="1"/>
      <w:numFmt w:val="decimal"/>
      <w:lvlText w:val="%5."/>
      <w:lvlJc w:val="left"/>
      <w:pPr>
        <w:tabs>
          <w:tab w:val="num" w:pos="3243"/>
        </w:tabs>
        <w:ind w:left="3243" w:hanging="360"/>
      </w:pPr>
    </w:lvl>
    <w:lvl w:ilvl="5" w:tplc="0C090005">
      <w:start w:val="1"/>
      <w:numFmt w:val="decimal"/>
      <w:lvlText w:val="%6."/>
      <w:lvlJc w:val="left"/>
      <w:pPr>
        <w:tabs>
          <w:tab w:val="num" w:pos="3963"/>
        </w:tabs>
        <w:ind w:left="3963" w:hanging="360"/>
      </w:pPr>
    </w:lvl>
    <w:lvl w:ilvl="6" w:tplc="0C090001">
      <w:start w:val="1"/>
      <w:numFmt w:val="decimal"/>
      <w:lvlText w:val="%7."/>
      <w:lvlJc w:val="left"/>
      <w:pPr>
        <w:tabs>
          <w:tab w:val="num" w:pos="4683"/>
        </w:tabs>
        <w:ind w:left="4683" w:hanging="360"/>
      </w:pPr>
    </w:lvl>
    <w:lvl w:ilvl="7" w:tplc="0C090003">
      <w:start w:val="1"/>
      <w:numFmt w:val="decimal"/>
      <w:lvlText w:val="%8."/>
      <w:lvlJc w:val="left"/>
      <w:pPr>
        <w:tabs>
          <w:tab w:val="num" w:pos="5403"/>
        </w:tabs>
        <w:ind w:left="5403" w:hanging="360"/>
      </w:pPr>
    </w:lvl>
    <w:lvl w:ilvl="8" w:tplc="0C090005">
      <w:start w:val="1"/>
      <w:numFmt w:val="decimal"/>
      <w:lvlText w:val="%9."/>
      <w:lvlJc w:val="left"/>
      <w:pPr>
        <w:tabs>
          <w:tab w:val="num" w:pos="6123"/>
        </w:tabs>
        <w:ind w:left="6123" w:hanging="360"/>
      </w:pPr>
    </w:lvl>
  </w:abstractNum>
  <w:abstractNum w:abstractNumId="22">
    <w:nsid w:val="7CF067F2"/>
    <w:multiLevelType w:val="hybridMultilevel"/>
    <w:tmpl w:val="6E8C88CC"/>
    <w:lvl w:ilvl="0" w:tplc="0C09000F">
      <w:start w:val="1"/>
      <w:numFmt w:val="decimal"/>
      <w:lvlText w:val="%1."/>
      <w:lvlJc w:val="left"/>
      <w:pPr>
        <w:ind w:left="720" w:hanging="360"/>
      </w:pPr>
    </w:lvl>
    <w:lvl w:ilvl="1" w:tplc="0C090007">
      <w:start w:val="1"/>
      <w:numFmt w:val="bullet"/>
      <w:lvlText w:val=""/>
      <w:lvlPicBulletId w:val="0"/>
      <w:lvlJc w:val="left"/>
      <w:pPr>
        <w:ind w:left="1440" w:hanging="360"/>
      </w:pPr>
      <w:rPr>
        <w:rFonts w:ascii="Symbol" w:hAnsi="Symbol" w:hint="default"/>
      </w:rPr>
    </w:lvl>
    <w:lvl w:ilvl="2" w:tplc="0C090009">
      <w:start w:val="1"/>
      <w:numFmt w:val="bullet"/>
      <w:lvlText w:val=""/>
      <w:lvlJc w:val="left"/>
      <w:pPr>
        <w:ind w:left="2160" w:hanging="180"/>
      </w:pPr>
      <w:rPr>
        <w:rFonts w:ascii="Wingdings" w:hAnsi="Wingdings" w:hint="default"/>
      </w:rPr>
    </w:lvl>
    <w:lvl w:ilvl="3" w:tplc="CC1CE5FE">
      <w:start w:val="1"/>
      <w:numFmt w:val="bullet"/>
      <w:pStyle w:val="Bullet1"/>
      <w:lvlText w:val=""/>
      <w:lvlJc w:val="left"/>
      <w:pPr>
        <w:ind w:left="2880" w:hanging="360"/>
      </w:pPr>
      <w:rPr>
        <w:rFonts w:ascii="Symbol" w:hAnsi="Symbol" w:hint="default"/>
      </w:r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num w:numId="1">
    <w:abstractNumId w:val="0"/>
  </w:num>
  <w:num w:numId="2">
    <w:abstractNumId w:val="16"/>
  </w:num>
  <w:num w:numId="3">
    <w:abstractNumId w:val="1"/>
  </w:num>
  <w:num w:numId="4">
    <w:abstractNumId w:val="22"/>
  </w:num>
  <w:num w:numId="5">
    <w:abstractNumId w:val="2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4"/>
  </w:num>
  <w:num w:numId="12">
    <w:abstractNumId w:val="11"/>
  </w:num>
  <w:num w:numId="13">
    <w:abstractNumId w:val="21"/>
  </w:num>
  <w:num w:numId="14">
    <w:abstractNumId w:val="5"/>
  </w:num>
  <w:num w:numId="15">
    <w:abstractNumId w:val="7"/>
  </w:num>
  <w:num w:numId="16">
    <w:abstractNumId w:val="3"/>
  </w:num>
  <w:num w:numId="17">
    <w:abstractNumId w:val="12"/>
  </w:num>
  <w:num w:numId="18">
    <w:abstractNumId w:val="13"/>
  </w:num>
  <w:num w:numId="19">
    <w:abstractNumId w:val="18"/>
  </w:num>
  <w:num w:numId="20">
    <w:abstractNumId w:val="20"/>
  </w:num>
  <w:num w:numId="21">
    <w:abstractNumId w:val="2"/>
  </w:num>
  <w:num w:numId="22">
    <w:abstractNumId w:val="6"/>
  </w:num>
  <w:num w:numId="23">
    <w:abstractNumId w:val="17"/>
  </w:num>
  <w:num w:numId="24">
    <w:abstractNumId w:val="19"/>
  </w:num>
  <w:num w:numId="25">
    <w:abstractNumId w:val="15"/>
  </w:num>
  <w:num w:numId="26">
    <w:abstractNumId w:val="9"/>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NotTrackFormatting/>
  <w:defaultTabStop w:val="720"/>
  <w:characterSpacingControl w:val="doNotCompress"/>
  <w:hdrShapeDefaults>
    <o:shapedefaults v:ext="edit" spidmax="2049"/>
  </w:hdrShapeDefaults>
  <w:footnotePr>
    <w:numStart w:val="2"/>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251"/>
    <w:rsid w:val="000010DA"/>
    <w:rsid w:val="00004022"/>
    <w:rsid w:val="00014276"/>
    <w:rsid w:val="00020907"/>
    <w:rsid w:val="00021757"/>
    <w:rsid w:val="000237DA"/>
    <w:rsid w:val="000244D6"/>
    <w:rsid w:val="00026025"/>
    <w:rsid w:val="00027B9A"/>
    <w:rsid w:val="00040834"/>
    <w:rsid w:val="00040DD2"/>
    <w:rsid w:val="000439E7"/>
    <w:rsid w:val="0004598D"/>
    <w:rsid w:val="000509A2"/>
    <w:rsid w:val="000539D8"/>
    <w:rsid w:val="00056807"/>
    <w:rsid w:val="00061914"/>
    <w:rsid w:val="00066424"/>
    <w:rsid w:val="00071690"/>
    <w:rsid w:val="00072251"/>
    <w:rsid w:val="00073218"/>
    <w:rsid w:val="00083C73"/>
    <w:rsid w:val="00090051"/>
    <w:rsid w:val="00091C2D"/>
    <w:rsid w:val="00097980"/>
    <w:rsid w:val="00097E70"/>
    <w:rsid w:val="000A5B93"/>
    <w:rsid w:val="000A6250"/>
    <w:rsid w:val="000B1368"/>
    <w:rsid w:val="000B3F49"/>
    <w:rsid w:val="000B42AF"/>
    <w:rsid w:val="000B5553"/>
    <w:rsid w:val="000C1950"/>
    <w:rsid w:val="000D0316"/>
    <w:rsid w:val="000D06B0"/>
    <w:rsid w:val="000D0A72"/>
    <w:rsid w:val="000D6F23"/>
    <w:rsid w:val="000E1ABB"/>
    <w:rsid w:val="000E4638"/>
    <w:rsid w:val="000F0156"/>
    <w:rsid w:val="000F46E0"/>
    <w:rsid w:val="00100C14"/>
    <w:rsid w:val="0010379B"/>
    <w:rsid w:val="0010570A"/>
    <w:rsid w:val="001102B6"/>
    <w:rsid w:val="0011587C"/>
    <w:rsid w:val="001160E2"/>
    <w:rsid w:val="0011615F"/>
    <w:rsid w:val="0012684C"/>
    <w:rsid w:val="00127F0C"/>
    <w:rsid w:val="00130488"/>
    <w:rsid w:val="001334BF"/>
    <w:rsid w:val="0013597B"/>
    <w:rsid w:val="00137DD5"/>
    <w:rsid w:val="0014154E"/>
    <w:rsid w:val="001458F4"/>
    <w:rsid w:val="00145C67"/>
    <w:rsid w:val="001507F6"/>
    <w:rsid w:val="00155B95"/>
    <w:rsid w:val="0015604A"/>
    <w:rsid w:val="0015645C"/>
    <w:rsid w:val="001620D3"/>
    <w:rsid w:val="00164C99"/>
    <w:rsid w:val="0016555D"/>
    <w:rsid w:val="00172862"/>
    <w:rsid w:val="00180E2A"/>
    <w:rsid w:val="00191641"/>
    <w:rsid w:val="001944F2"/>
    <w:rsid w:val="00195DAA"/>
    <w:rsid w:val="00196C01"/>
    <w:rsid w:val="00197D41"/>
    <w:rsid w:val="001A0464"/>
    <w:rsid w:val="001A12F6"/>
    <w:rsid w:val="001A53B1"/>
    <w:rsid w:val="001A5BDC"/>
    <w:rsid w:val="001B13CB"/>
    <w:rsid w:val="001C237A"/>
    <w:rsid w:val="001D4B67"/>
    <w:rsid w:val="001D4DC5"/>
    <w:rsid w:val="001D68BD"/>
    <w:rsid w:val="001E4D25"/>
    <w:rsid w:val="001F044F"/>
    <w:rsid w:val="001F05AF"/>
    <w:rsid w:val="001F1B3C"/>
    <w:rsid w:val="001F3CAC"/>
    <w:rsid w:val="002002F8"/>
    <w:rsid w:val="0020058A"/>
    <w:rsid w:val="00200F70"/>
    <w:rsid w:val="002116C3"/>
    <w:rsid w:val="002127BD"/>
    <w:rsid w:val="00213307"/>
    <w:rsid w:val="00217BE3"/>
    <w:rsid w:val="0022178D"/>
    <w:rsid w:val="00224F83"/>
    <w:rsid w:val="00240818"/>
    <w:rsid w:val="0024146B"/>
    <w:rsid w:val="0024167A"/>
    <w:rsid w:val="00242D4F"/>
    <w:rsid w:val="00243697"/>
    <w:rsid w:val="0024756C"/>
    <w:rsid w:val="00253F76"/>
    <w:rsid w:val="002554EA"/>
    <w:rsid w:val="00260EE5"/>
    <w:rsid w:val="00261745"/>
    <w:rsid w:val="00262B1E"/>
    <w:rsid w:val="00265C66"/>
    <w:rsid w:val="00267504"/>
    <w:rsid w:val="00272B93"/>
    <w:rsid w:val="0027303A"/>
    <w:rsid w:val="002762F8"/>
    <w:rsid w:val="00282C80"/>
    <w:rsid w:val="00284954"/>
    <w:rsid w:val="00284E93"/>
    <w:rsid w:val="00285A19"/>
    <w:rsid w:val="0028723B"/>
    <w:rsid w:val="0029178D"/>
    <w:rsid w:val="00292C33"/>
    <w:rsid w:val="00294EA8"/>
    <w:rsid w:val="002973DC"/>
    <w:rsid w:val="002A05A2"/>
    <w:rsid w:val="002A113E"/>
    <w:rsid w:val="002A2575"/>
    <w:rsid w:val="002A3626"/>
    <w:rsid w:val="002A385B"/>
    <w:rsid w:val="002A401C"/>
    <w:rsid w:val="002A42C8"/>
    <w:rsid w:val="002B641A"/>
    <w:rsid w:val="002B6E2C"/>
    <w:rsid w:val="002C153A"/>
    <w:rsid w:val="002C18FB"/>
    <w:rsid w:val="002C3E18"/>
    <w:rsid w:val="002C4DF6"/>
    <w:rsid w:val="002D41F1"/>
    <w:rsid w:val="002D5544"/>
    <w:rsid w:val="002D586C"/>
    <w:rsid w:val="002D61AE"/>
    <w:rsid w:val="002D61B3"/>
    <w:rsid w:val="002E5AD6"/>
    <w:rsid w:val="002E7A11"/>
    <w:rsid w:val="002F09E9"/>
    <w:rsid w:val="002F50A3"/>
    <w:rsid w:val="00301123"/>
    <w:rsid w:val="00301C15"/>
    <w:rsid w:val="00301F7A"/>
    <w:rsid w:val="003101EF"/>
    <w:rsid w:val="00322965"/>
    <w:rsid w:val="00322B87"/>
    <w:rsid w:val="00324525"/>
    <w:rsid w:val="003309A9"/>
    <w:rsid w:val="0033691D"/>
    <w:rsid w:val="0034106D"/>
    <w:rsid w:val="003415EA"/>
    <w:rsid w:val="00341B0B"/>
    <w:rsid w:val="00346D89"/>
    <w:rsid w:val="0035015F"/>
    <w:rsid w:val="00351B75"/>
    <w:rsid w:val="00352E88"/>
    <w:rsid w:val="003633C7"/>
    <w:rsid w:val="00365625"/>
    <w:rsid w:val="00365BC2"/>
    <w:rsid w:val="00366FB4"/>
    <w:rsid w:val="00371FFF"/>
    <w:rsid w:val="00374970"/>
    <w:rsid w:val="00375574"/>
    <w:rsid w:val="00376C79"/>
    <w:rsid w:val="00377D2E"/>
    <w:rsid w:val="00387F93"/>
    <w:rsid w:val="003917F3"/>
    <w:rsid w:val="00393A25"/>
    <w:rsid w:val="003A392F"/>
    <w:rsid w:val="003B1AF7"/>
    <w:rsid w:val="003B25BF"/>
    <w:rsid w:val="003B3885"/>
    <w:rsid w:val="003B3C42"/>
    <w:rsid w:val="003B746A"/>
    <w:rsid w:val="003C292F"/>
    <w:rsid w:val="003C405D"/>
    <w:rsid w:val="003C5434"/>
    <w:rsid w:val="003D7C3E"/>
    <w:rsid w:val="003E213B"/>
    <w:rsid w:val="003E324D"/>
    <w:rsid w:val="003E3696"/>
    <w:rsid w:val="003E56EC"/>
    <w:rsid w:val="003E6242"/>
    <w:rsid w:val="003E727C"/>
    <w:rsid w:val="003E74C5"/>
    <w:rsid w:val="003F0CAA"/>
    <w:rsid w:val="00403056"/>
    <w:rsid w:val="00405F40"/>
    <w:rsid w:val="0041134F"/>
    <w:rsid w:val="00413DBB"/>
    <w:rsid w:val="00413EC7"/>
    <w:rsid w:val="0041534D"/>
    <w:rsid w:val="00421138"/>
    <w:rsid w:val="004248C3"/>
    <w:rsid w:val="00424D62"/>
    <w:rsid w:val="004445E0"/>
    <w:rsid w:val="00444995"/>
    <w:rsid w:val="004724A0"/>
    <w:rsid w:val="00472D43"/>
    <w:rsid w:val="00473503"/>
    <w:rsid w:val="00474947"/>
    <w:rsid w:val="00475AFE"/>
    <w:rsid w:val="00476F00"/>
    <w:rsid w:val="00480D1A"/>
    <w:rsid w:val="00487BF7"/>
    <w:rsid w:val="00493356"/>
    <w:rsid w:val="004A0D6B"/>
    <w:rsid w:val="004B6C4D"/>
    <w:rsid w:val="004B774C"/>
    <w:rsid w:val="004C009B"/>
    <w:rsid w:val="004C0224"/>
    <w:rsid w:val="004C254F"/>
    <w:rsid w:val="004C4520"/>
    <w:rsid w:val="004C6514"/>
    <w:rsid w:val="004C78DC"/>
    <w:rsid w:val="004D4E10"/>
    <w:rsid w:val="004E153D"/>
    <w:rsid w:val="004E18DC"/>
    <w:rsid w:val="004E441B"/>
    <w:rsid w:val="004F1F71"/>
    <w:rsid w:val="004F390E"/>
    <w:rsid w:val="004F6408"/>
    <w:rsid w:val="004F69DC"/>
    <w:rsid w:val="004F6A3B"/>
    <w:rsid w:val="004F77C6"/>
    <w:rsid w:val="005013A8"/>
    <w:rsid w:val="00502BBE"/>
    <w:rsid w:val="00513446"/>
    <w:rsid w:val="00514CBF"/>
    <w:rsid w:val="00520379"/>
    <w:rsid w:val="0052647B"/>
    <w:rsid w:val="00535138"/>
    <w:rsid w:val="00537252"/>
    <w:rsid w:val="0054473A"/>
    <w:rsid w:val="00547645"/>
    <w:rsid w:val="00554619"/>
    <w:rsid w:val="00557656"/>
    <w:rsid w:val="005614CE"/>
    <w:rsid w:val="00567623"/>
    <w:rsid w:val="00572C62"/>
    <w:rsid w:val="00573CB7"/>
    <w:rsid w:val="00574EA2"/>
    <w:rsid w:val="005905DB"/>
    <w:rsid w:val="005959C6"/>
    <w:rsid w:val="005A5F4B"/>
    <w:rsid w:val="005B19E1"/>
    <w:rsid w:val="005B60ED"/>
    <w:rsid w:val="005B66D1"/>
    <w:rsid w:val="005C041C"/>
    <w:rsid w:val="005C4025"/>
    <w:rsid w:val="005C5C4B"/>
    <w:rsid w:val="005D61CC"/>
    <w:rsid w:val="005E7EDB"/>
    <w:rsid w:val="005F68F5"/>
    <w:rsid w:val="00602AC1"/>
    <w:rsid w:val="006062F8"/>
    <w:rsid w:val="006109BC"/>
    <w:rsid w:val="00611B08"/>
    <w:rsid w:val="00623032"/>
    <w:rsid w:val="006307CE"/>
    <w:rsid w:val="0063512A"/>
    <w:rsid w:val="00643821"/>
    <w:rsid w:val="0064416D"/>
    <w:rsid w:val="00646D12"/>
    <w:rsid w:val="00647A50"/>
    <w:rsid w:val="00647C3C"/>
    <w:rsid w:val="006558B0"/>
    <w:rsid w:val="00660AE1"/>
    <w:rsid w:val="00665605"/>
    <w:rsid w:val="00672B20"/>
    <w:rsid w:val="006733CA"/>
    <w:rsid w:val="00677140"/>
    <w:rsid w:val="006803D4"/>
    <w:rsid w:val="0068162A"/>
    <w:rsid w:val="00684FF8"/>
    <w:rsid w:val="0069755F"/>
    <w:rsid w:val="006B035D"/>
    <w:rsid w:val="006B42CE"/>
    <w:rsid w:val="006B6527"/>
    <w:rsid w:val="006C2208"/>
    <w:rsid w:val="006C6247"/>
    <w:rsid w:val="006D7527"/>
    <w:rsid w:val="006E0CD7"/>
    <w:rsid w:val="006E6499"/>
    <w:rsid w:val="006F0E84"/>
    <w:rsid w:val="006F2EB6"/>
    <w:rsid w:val="006F4C2B"/>
    <w:rsid w:val="006F68EB"/>
    <w:rsid w:val="006F742A"/>
    <w:rsid w:val="00700182"/>
    <w:rsid w:val="007033CD"/>
    <w:rsid w:val="007150D2"/>
    <w:rsid w:val="00717231"/>
    <w:rsid w:val="00721FD4"/>
    <w:rsid w:val="00733EED"/>
    <w:rsid w:val="007345D6"/>
    <w:rsid w:val="00734655"/>
    <w:rsid w:val="00744953"/>
    <w:rsid w:val="00752508"/>
    <w:rsid w:val="00760F91"/>
    <w:rsid w:val="007623F8"/>
    <w:rsid w:val="00762B12"/>
    <w:rsid w:val="00765E05"/>
    <w:rsid w:val="007671B2"/>
    <w:rsid w:val="00772C99"/>
    <w:rsid w:val="007737B5"/>
    <w:rsid w:val="00783D85"/>
    <w:rsid w:val="0079017E"/>
    <w:rsid w:val="007906A3"/>
    <w:rsid w:val="0079161A"/>
    <w:rsid w:val="00794ECC"/>
    <w:rsid w:val="007A03B6"/>
    <w:rsid w:val="007A0402"/>
    <w:rsid w:val="007A1AF5"/>
    <w:rsid w:val="007B305F"/>
    <w:rsid w:val="007D3675"/>
    <w:rsid w:val="007D3CF4"/>
    <w:rsid w:val="007D3D0B"/>
    <w:rsid w:val="007E0163"/>
    <w:rsid w:val="007E4FAE"/>
    <w:rsid w:val="007E5184"/>
    <w:rsid w:val="007F20D5"/>
    <w:rsid w:val="007F3353"/>
    <w:rsid w:val="007F5FDF"/>
    <w:rsid w:val="00801CF0"/>
    <w:rsid w:val="00801EE3"/>
    <w:rsid w:val="008069B6"/>
    <w:rsid w:val="00811661"/>
    <w:rsid w:val="00814C78"/>
    <w:rsid w:val="0081658B"/>
    <w:rsid w:val="00821842"/>
    <w:rsid w:val="008264B1"/>
    <w:rsid w:val="00827312"/>
    <w:rsid w:val="0082740D"/>
    <w:rsid w:val="0083017E"/>
    <w:rsid w:val="00831951"/>
    <w:rsid w:val="008340EE"/>
    <w:rsid w:val="0084206A"/>
    <w:rsid w:val="008432AD"/>
    <w:rsid w:val="00846D14"/>
    <w:rsid w:val="008472A9"/>
    <w:rsid w:val="008517B8"/>
    <w:rsid w:val="00865610"/>
    <w:rsid w:val="008714A5"/>
    <w:rsid w:val="008734ED"/>
    <w:rsid w:val="00883325"/>
    <w:rsid w:val="00890BF8"/>
    <w:rsid w:val="00894ABF"/>
    <w:rsid w:val="008955B7"/>
    <w:rsid w:val="00895D6F"/>
    <w:rsid w:val="008A25E7"/>
    <w:rsid w:val="008B3002"/>
    <w:rsid w:val="008B5C90"/>
    <w:rsid w:val="008B6114"/>
    <w:rsid w:val="008B6BDE"/>
    <w:rsid w:val="008C1FAA"/>
    <w:rsid w:val="008C4203"/>
    <w:rsid w:val="008C6314"/>
    <w:rsid w:val="008C6471"/>
    <w:rsid w:val="008D2F5B"/>
    <w:rsid w:val="008D41BC"/>
    <w:rsid w:val="008D4728"/>
    <w:rsid w:val="008E52D4"/>
    <w:rsid w:val="008E6903"/>
    <w:rsid w:val="009018F4"/>
    <w:rsid w:val="00903BF2"/>
    <w:rsid w:val="009063A1"/>
    <w:rsid w:val="00910739"/>
    <w:rsid w:val="0091608C"/>
    <w:rsid w:val="00930889"/>
    <w:rsid w:val="00932877"/>
    <w:rsid w:val="00933997"/>
    <w:rsid w:val="0094479D"/>
    <w:rsid w:val="009451DA"/>
    <w:rsid w:val="00953204"/>
    <w:rsid w:val="00956DB1"/>
    <w:rsid w:val="00960D5E"/>
    <w:rsid w:val="00964B7A"/>
    <w:rsid w:val="00971EA6"/>
    <w:rsid w:val="0097767F"/>
    <w:rsid w:val="009809ED"/>
    <w:rsid w:val="00981A96"/>
    <w:rsid w:val="00982BBD"/>
    <w:rsid w:val="00982C4D"/>
    <w:rsid w:val="009832D2"/>
    <w:rsid w:val="0098364E"/>
    <w:rsid w:val="00985E66"/>
    <w:rsid w:val="00987CD5"/>
    <w:rsid w:val="0099340A"/>
    <w:rsid w:val="009952D8"/>
    <w:rsid w:val="00995FEB"/>
    <w:rsid w:val="009A06E4"/>
    <w:rsid w:val="009A1381"/>
    <w:rsid w:val="009A561D"/>
    <w:rsid w:val="009A5A49"/>
    <w:rsid w:val="009B4EE5"/>
    <w:rsid w:val="009B6E65"/>
    <w:rsid w:val="009C029E"/>
    <w:rsid w:val="009C3857"/>
    <w:rsid w:val="009D0FE4"/>
    <w:rsid w:val="009D517E"/>
    <w:rsid w:val="009E33A1"/>
    <w:rsid w:val="009E34A0"/>
    <w:rsid w:val="009E6910"/>
    <w:rsid w:val="009F0EDC"/>
    <w:rsid w:val="009F279A"/>
    <w:rsid w:val="009F4260"/>
    <w:rsid w:val="009F4C9E"/>
    <w:rsid w:val="009F7889"/>
    <w:rsid w:val="00A01FB0"/>
    <w:rsid w:val="00A02D30"/>
    <w:rsid w:val="00A11D72"/>
    <w:rsid w:val="00A1209C"/>
    <w:rsid w:val="00A14464"/>
    <w:rsid w:val="00A15446"/>
    <w:rsid w:val="00A17C08"/>
    <w:rsid w:val="00A2032E"/>
    <w:rsid w:val="00A23897"/>
    <w:rsid w:val="00A27FCA"/>
    <w:rsid w:val="00A3580C"/>
    <w:rsid w:val="00A370E8"/>
    <w:rsid w:val="00A40179"/>
    <w:rsid w:val="00A41AB8"/>
    <w:rsid w:val="00A45374"/>
    <w:rsid w:val="00A477C7"/>
    <w:rsid w:val="00A5103C"/>
    <w:rsid w:val="00A52CF8"/>
    <w:rsid w:val="00A573B0"/>
    <w:rsid w:val="00A611F8"/>
    <w:rsid w:val="00A65D38"/>
    <w:rsid w:val="00A7358B"/>
    <w:rsid w:val="00A76A58"/>
    <w:rsid w:val="00A81442"/>
    <w:rsid w:val="00A87BFA"/>
    <w:rsid w:val="00AA29A1"/>
    <w:rsid w:val="00AA61BC"/>
    <w:rsid w:val="00AA6274"/>
    <w:rsid w:val="00AA7D4C"/>
    <w:rsid w:val="00AB0A62"/>
    <w:rsid w:val="00AB29C7"/>
    <w:rsid w:val="00AC254B"/>
    <w:rsid w:val="00AC2A50"/>
    <w:rsid w:val="00AC4445"/>
    <w:rsid w:val="00AC5E72"/>
    <w:rsid w:val="00AC7A2D"/>
    <w:rsid w:val="00AD2ED6"/>
    <w:rsid w:val="00AD3CCB"/>
    <w:rsid w:val="00AE492F"/>
    <w:rsid w:val="00AE4BC7"/>
    <w:rsid w:val="00AE5C93"/>
    <w:rsid w:val="00AE6C17"/>
    <w:rsid w:val="00AF4F5B"/>
    <w:rsid w:val="00B01CE3"/>
    <w:rsid w:val="00B04879"/>
    <w:rsid w:val="00B10503"/>
    <w:rsid w:val="00B12CED"/>
    <w:rsid w:val="00B130B1"/>
    <w:rsid w:val="00B16AFE"/>
    <w:rsid w:val="00B17641"/>
    <w:rsid w:val="00B20E4D"/>
    <w:rsid w:val="00B217D2"/>
    <w:rsid w:val="00B25A6A"/>
    <w:rsid w:val="00B27E66"/>
    <w:rsid w:val="00B40C16"/>
    <w:rsid w:val="00B5641B"/>
    <w:rsid w:val="00B60292"/>
    <w:rsid w:val="00B6084E"/>
    <w:rsid w:val="00B706DE"/>
    <w:rsid w:val="00B71297"/>
    <w:rsid w:val="00B717C1"/>
    <w:rsid w:val="00B7263F"/>
    <w:rsid w:val="00B802AF"/>
    <w:rsid w:val="00B813FD"/>
    <w:rsid w:val="00B82B60"/>
    <w:rsid w:val="00B87177"/>
    <w:rsid w:val="00B92A33"/>
    <w:rsid w:val="00B93F23"/>
    <w:rsid w:val="00B94E02"/>
    <w:rsid w:val="00BA3771"/>
    <w:rsid w:val="00BA7D83"/>
    <w:rsid w:val="00BB5948"/>
    <w:rsid w:val="00BB5F4C"/>
    <w:rsid w:val="00BC1437"/>
    <w:rsid w:val="00BC53FB"/>
    <w:rsid w:val="00BC5D4A"/>
    <w:rsid w:val="00BC6A78"/>
    <w:rsid w:val="00BD6960"/>
    <w:rsid w:val="00BE2C63"/>
    <w:rsid w:val="00BF118A"/>
    <w:rsid w:val="00BF1F9F"/>
    <w:rsid w:val="00BF6B7C"/>
    <w:rsid w:val="00C05F64"/>
    <w:rsid w:val="00C06874"/>
    <w:rsid w:val="00C1140A"/>
    <w:rsid w:val="00C11FEE"/>
    <w:rsid w:val="00C13281"/>
    <w:rsid w:val="00C13FA8"/>
    <w:rsid w:val="00C16FBE"/>
    <w:rsid w:val="00C2394E"/>
    <w:rsid w:val="00C273F3"/>
    <w:rsid w:val="00C31D8A"/>
    <w:rsid w:val="00C45453"/>
    <w:rsid w:val="00C46164"/>
    <w:rsid w:val="00C5257E"/>
    <w:rsid w:val="00C52FEE"/>
    <w:rsid w:val="00C643A1"/>
    <w:rsid w:val="00C65DD5"/>
    <w:rsid w:val="00C662A7"/>
    <w:rsid w:val="00C739AF"/>
    <w:rsid w:val="00C82E7E"/>
    <w:rsid w:val="00C86707"/>
    <w:rsid w:val="00C94703"/>
    <w:rsid w:val="00C970A0"/>
    <w:rsid w:val="00CA3D7B"/>
    <w:rsid w:val="00CB4207"/>
    <w:rsid w:val="00CB4801"/>
    <w:rsid w:val="00CC185F"/>
    <w:rsid w:val="00CC683E"/>
    <w:rsid w:val="00CD1E27"/>
    <w:rsid w:val="00CD77A1"/>
    <w:rsid w:val="00CE0C4E"/>
    <w:rsid w:val="00CE5F82"/>
    <w:rsid w:val="00CF13A1"/>
    <w:rsid w:val="00CF1943"/>
    <w:rsid w:val="00CF3856"/>
    <w:rsid w:val="00CF768E"/>
    <w:rsid w:val="00D06691"/>
    <w:rsid w:val="00D11192"/>
    <w:rsid w:val="00D149DF"/>
    <w:rsid w:val="00D14A67"/>
    <w:rsid w:val="00D202AA"/>
    <w:rsid w:val="00D221F4"/>
    <w:rsid w:val="00D26663"/>
    <w:rsid w:val="00D30802"/>
    <w:rsid w:val="00D46149"/>
    <w:rsid w:val="00D526FC"/>
    <w:rsid w:val="00D52EBC"/>
    <w:rsid w:val="00D54411"/>
    <w:rsid w:val="00D54EE8"/>
    <w:rsid w:val="00D570E9"/>
    <w:rsid w:val="00D60239"/>
    <w:rsid w:val="00D62DF1"/>
    <w:rsid w:val="00D6456E"/>
    <w:rsid w:val="00D64EFD"/>
    <w:rsid w:val="00D82927"/>
    <w:rsid w:val="00D83F11"/>
    <w:rsid w:val="00D856DF"/>
    <w:rsid w:val="00D905ED"/>
    <w:rsid w:val="00D9244C"/>
    <w:rsid w:val="00D95F3D"/>
    <w:rsid w:val="00DA0CED"/>
    <w:rsid w:val="00DA5790"/>
    <w:rsid w:val="00DA57A9"/>
    <w:rsid w:val="00DA6491"/>
    <w:rsid w:val="00DB6C1C"/>
    <w:rsid w:val="00DC2613"/>
    <w:rsid w:val="00DC402C"/>
    <w:rsid w:val="00DC5071"/>
    <w:rsid w:val="00DC5279"/>
    <w:rsid w:val="00DE4F5D"/>
    <w:rsid w:val="00DE56AC"/>
    <w:rsid w:val="00DE6B69"/>
    <w:rsid w:val="00DF1EC7"/>
    <w:rsid w:val="00DF4BF5"/>
    <w:rsid w:val="00DF6D53"/>
    <w:rsid w:val="00DF7562"/>
    <w:rsid w:val="00E01FF2"/>
    <w:rsid w:val="00E04F14"/>
    <w:rsid w:val="00E05588"/>
    <w:rsid w:val="00E05CE7"/>
    <w:rsid w:val="00E05D58"/>
    <w:rsid w:val="00E135B0"/>
    <w:rsid w:val="00E146D4"/>
    <w:rsid w:val="00E17162"/>
    <w:rsid w:val="00E231CD"/>
    <w:rsid w:val="00E236A9"/>
    <w:rsid w:val="00E337DA"/>
    <w:rsid w:val="00E3464D"/>
    <w:rsid w:val="00E37A9A"/>
    <w:rsid w:val="00E44D3D"/>
    <w:rsid w:val="00E46ECB"/>
    <w:rsid w:val="00E47090"/>
    <w:rsid w:val="00E478B6"/>
    <w:rsid w:val="00E50A45"/>
    <w:rsid w:val="00E538D8"/>
    <w:rsid w:val="00E658FC"/>
    <w:rsid w:val="00E85D97"/>
    <w:rsid w:val="00E87357"/>
    <w:rsid w:val="00E90F23"/>
    <w:rsid w:val="00E95BF7"/>
    <w:rsid w:val="00E97E82"/>
    <w:rsid w:val="00EA0934"/>
    <w:rsid w:val="00EA09E0"/>
    <w:rsid w:val="00EA52DE"/>
    <w:rsid w:val="00EB168D"/>
    <w:rsid w:val="00EB24C5"/>
    <w:rsid w:val="00EB7C52"/>
    <w:rsid w:val="00EC1030"/>
    <w:rsid w:val="00EC411F"/>
    <w:rsid w:val="00EC6186"/>
    <w:rsid w:val="00EE05C2"/>
    <w:rsid w:val="00EE25A2"/>
    <w:rsid w:val="00EF00A6"/>
    <w:rsid w:val="00EF5D14"/>
    <w:rsid w:val="00EF6EA4"/>
    <w:rsid w:val="00EF7378"/>
    <w:rsid w:val="00EF768E"/>
    <w:rsid w:val="00EF7CA9"/>
    <w:rsid w:val="00F0320A"/>
    <w:rsid w:val="00F05820"/>
    <w:rsid w:val="00F068F0"/>
    <w:rsid w:val="00F100A5"/>
    <w:rsid w:val="00F10B6D"/>
    <w:rsid w:val="00F13897"/>
    <w:rsid w:val="00F16357"/>
    <w:rsid w:val="00F2248E"/>
    <w:rsid w:val="00F22A4B"/>
    <w:rsid w:val="00F30FB1"/>
    <w:rsid w:val="00F32D11"/>
    <w:rsid w:val="00F349E6"/>
    <w:rsid w:val="00F36184"/>
    <w:rsid w:val="00F43646"/>
    <w:rsid w:val="00F437B2"/>
    <w:rsid w:val="00F61625"/>
    <w:rsid w:val="00F66D6F"/>
    <w:rsid w:val="00F67A0D"/>
    <w:rsid w:val="00F67A41"/>
    <w:rsid w:val="00F70312"/>
    <w:rsid w:val="00F7179F"/>
    <w:rsid w:val="00F74F8B"/>
    <w:rsid w:val="00F80B0F"/>
    <w:rsid w:val="00F83C29"/>
    <w:rsid w:val="00F87B7C"/>
    <w:rsid w:val="00F9200F"/>
    <w:rsid w:val="00F95C57"/>
    <w:rsid w:val="00FA27AB"/>
    <w:rsid w:val="00FA4928"/>
    <w:rsid w:val="00FA4A44"/>
    <w:rsid w:val="00FB67AB"/>
    <w:rsid w:val="00FC01A1"/>
    <w:rsid w:val="00FD16AB"/>
    <w:rsid w:val="00FD38D7"/>
    <w:rsid w:val="00FE0A87"/>
    <w:rsid w:val="00FE257E"/>
    <w:rsid w:val="00FE6119"/>
    <w:rsid w:val="00FF17C9"/>
    <w:rsid w:val="00FF2F71"/>
    <w:rsid w:val="00FF6B2C"/>
    <w:rsid w:val="00FF6B6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44C"/>
  </w:style>
  <w:style w:type="paragraph" w:styleId="Heading1">
    <w:name w:val="heading 1"/>
    <w:basedOn w:val="Normal"/>
    <w:next w:val="Normal"/>
    <w:link w:val="Heading1Char"/>
    <w:uiPriority w:val="9"/>
    <w:qFormat/>
    <w:rsid w:val="00F30FB1"/>
    <w:pPr>
      <w:keepNext/>
      <w:outlineLvl w:val="0"/>
    </w:pPr>
    <w:rPr>
      <w:b/>
      <w:color w:val="000000" w:themeColor="text1"/>
      <w:sz w:val="28"/>
    </w:rPr>
  </w:style>
  <w:style w:type="paragraph" w:styleId="Heading2">
    <w:name w:val="heading 2"/>
    <w:basedOn w:val="Normal"/>
    <w:next w:val="Normal"/>
    <w:link w:val="Heading2Char"/>
    <w:uiPriority w:val="9"/>
    <w:unhideWhenUsed/>
    <w:qFormat/>
    <w:rsid w:val="00F30FB1"/>
    <w:pPr>
      <w:keepNext/>
      <w:keepLines/>
      <w:spacing w:before="200" w:after="0"/>
      <w:outlineLvl w:val="1"/>
    </w:pPr>
    <w:rPr>
      <w:rFonts w:eastAsiaTheme="majorEastAsia" w:cstheme="majorBidi"/>
      <w:b/>
      <w:bCs/>
      <w:color w:val="4BACC6" w:themeColor="accent5"/>
      <w:sz w:val="26"/>
      <w:szCs w:val="26"/>
    </w:rPr>
  </w:style>
  <w:style w:type="paragraph" w:styleId="Heading3">
    <w:name w:val="heading 3"/>
    <w:basedOn w:val="Heading4"/>
    <w:next w:val="Normal"/>
    <w:link w:val="Heading3Char"/>
    <w:uiPriority w:val="9"/>
    <w:unhideWhenUsed/>
    <w:qFormat/>
    <w:rsid w:val="00700182"/>
    <w:pPr>
      <w:jc w:val="both"/>
      <w:outlineLvl w:val="2"/>
    </w:pPr>
    <w:rPr>
      <w:rFonts w:cstheme="minorHAnsi"/>
    </w:rPr>
  </w:style>
  <w:style w:type="paragraph" w:styleId="Heading4">
    <w:name w:val="heading 4"/>
    <w:basedOn w:val="Normal"/>
    <w:next w:val="Normal"/>
    <w:link w:val="Heading4Char"/>
    <w:uiPriority w:val="9"/>
    <w:unhideWhenUsed/>
    <w:qFormat/>
    <w:rsid w:val="0094479D"/>
    <w:pPr>
      <w:keepNext/>
      <w:outlineLvl w:val="3"/>
    </w:pPr>
    <w:rPr>
      <w:b/>
      <w:i/>
    </w:rPr>
  </w:style>
  <w:style w:type="paragraph" w:styleId="Heading5">
    <w:name w:val="heading 5"/>
    <w:basedOn w:val="Normal"/>
    <w:next w:val="Normal"/>
    <w:link w:val="Heading5Char"/>
    <w:uiPriority w:val="9"/>
    <w:unhideWhenUsed/>
    <w:qFormat/>
    <w:rsid w:val="00145C67"/>
    <w:pPr>
      <w:keepNext/>
      <w:outlineLvl w:val="4"/>
    </w:pPr>
    <w:rPr>
      <w:b/>
      <w:sz w:val="24"/>
      <w:szCs w:val="24"/>
    </w:rPr>
  </w:style>
  <w:style w:type="paragraph" w:styleId="Heading6">
    <w:name w:val="heading 6"/>
    <w:basedOn w:val="Normal"/>
    <w:next w:val="Normal"/>
    <w:link w:val="Heading6Char"/>
    <w:uiPriority w:val="9"/>
    <w:unhideWhenUsed/>
    <w:qFormat/>
    <w:rsid w:val="007906A3"/>
    <w:pPr>
      <w:keepNext/>
      <w:outlineLvl w:val="5"/>
    </w:pPr>
    <w:rPr>
      <w:u w:val="single"/>
    </w:rPr>
  </w:style>
  <w:style w:type="paragraph" w:styleId="Heading7">
    <w:name w:val="heading 7"/>
    <w:basedOn w:val="Normal"/>
    <w:next w:val="Normal"/>
    <w:link w:val="Heading7Char"/>
    <w:uiPriority w:val="9"/>
    <w:unhideWhenUsed/>
    <w:qFormat/>
    <w:rsid w:val="00CF1943"/>
    <w:pPr>
      <w:keepNext/>
      <w:outlineLvl w:val="6"/>
    </w:pPr>
    <w:rPr>
      <w:rFonts w:ascii="Arial" w:hAnsi="Arial" w:cs="Arial"/>
      <w:b/>
      <w:i/>
      <w:color w:val="444444"/>
      <w:sz w:val="20"/>
      <w:szCs w:val="18"/>
      <w:shd w:val="clear" w:color="auto" w:fill="FFFFFF"/>
    </w:rPr>
  </w:style>
  <w:style w:type="paragraph" w:styleId="Heading8">
    <w:name w:val="heading 8"/>
    <w:basedOn w:val="Normal"/>
    <w:next w:val="Normal"/>
    <w:link w:val="Heading8Char"/>
    <w:uiPriority w:val="9"/>
    <w:unhideWhenUsed/>
    <w:qFormat/>
    <w:rsid w:val="00CF1943"/>
    <w:pPr>
      <w:keepNext/>
      <w:spacing w:after="0" w:line="240" w:lineRule="auto"/>
      <w:jc w:val="center"/>
      <w:outlineLvl w:val="7"/>
    </w:pPr>
    <w:rPr>
      <w:rFonts w:eastAsia="Times New Roman" w:cs="Arial"/>
      <w:b/>
      <w:bCs/>
      <w:color w:val="365F91" w:themeColor="accent1" w:themeShade="BF"/>
      <w:lang w:val="en-NZ" w:eastAsia="en-NZ"/>
    </w:rPr>
  </w:style>
  <w:style w:type="paragraph" w:styleId="Heading9">
    <w:name w:val="heading 9"/>
    <w:basedOn w:val="Normal"/>
    <w:next w:val="Normal"/>
    <w:link w:val="Heading9Char"/>
    <w:uiPriority w:val="9"/>
    <w:unhideWhenUsed/>
    <w:qFormat/>
    <w:rsid w:val="00CF1943"/>
    <w:pPr>
      <w:keepNext/>
      <w:spacing w:before="120" w:after="120" w:line="240" w:lineRule="auto"/>
      <w:outlineLvl w:val="8"/>
    </w:pPr>
    <w:rPr>
      <w:rFonts w:eastAsia="Times New Roman" w:cs="Arial"/>
      <w:b/>
      <w:bCs/>
      <w:color w:val="365F91" w:themeColor="accent1" w:themeShade="BF"/>
      <w:lang w:val="en-NZ"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30FB1"/>
    <w:rPr>
      <w:rFonts w:eastAsiaTheme="majorEastAsia" w:cstheme="majorBidi"/>
      <w:b/>
      <w:bCs/>
      <w:color w:val="4BACC6" w:themeColor="accent5"/>
      <w:sz w:val="26"/>
      <w:szCs w:val="26"/>
    </w:rPr>
  </w:style>
  <w:style w:type="character" w:customStyle="1" w:styleId="Heading1Char">
    <w:name w:val="Heading 1 Char"/>
    <w:basedOn w:val="DefaultParagraphFont"/>
    <w:link w:val="Heading1"/>
    <w:uiPriority w:val="9"/>
    <w:rsid w:val="00F30FB1"/>
    <w:rPr>
      <w:b/>
      <w:color w:val="000000" w:themeColor="text1"/>
      <w:sz w:val="28"/>
    </w:rPr>
  </w:style>
  <w:style w:type="paragraph" w:styleId="FootnoteText">
    <w:name w:val="footnote text"/>
    <w:basedOn w:val="Normal"/>
    <w:link w:val="FootnoteTextChar"/>
    <w:uiPriority w:val="99"/>
    <w:semiHidden/>
    <w:unhideWhenUsed/>
    <w:rsid w:val="00AD2E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2ED6"/>
    <w:rPr>
      <w:sz w:val="20"/>
      <w:szCs w:val="20"/>
    </w:rPr>
  </w:style>
  <w:style w:type="character" w:styleId="FootnoteReference">
    <w:name w:val="footnote reference"/>
    <w:basedOn w:val="DefaultParagraphFont"/>
    <w:uiPriority w:val="99"/>
    <w:semiHidden/>
    <w:unhideWhenUsed/>
    <w:rsid w:val="00AD2ED6"/>
    <w:rPr>
      <w:vertAlign w:val="superscript"/>
    </w:rPr>
  </w:style>
  <w:style w:type="paragraph" w:styleId="Header">
    <w:name w:val="header"/>
    <w:basedOn w:val="Normal"/>
    <w:link w:val="HeaderChar"/>
    <w:uiPriority w:val="99"/>
    <w:unhideWhenUsed/>
    <w:rsid w:val="006C62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6247"/>
  </w:style>
  <w:style w:type="paragraph" w:styleId="Footer">
    <w:name w:val="footer"/>
    <w:basedOn w:val="Normal"/>
    <w:link w:val="FooterChar"/>
    <w:uiPriority w:val="99"/>
    <w:unhideWhenUsed/>
    <w:rsid w:val="006C62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6247"/>
  </w:style>
  <w:style w:type="character" w:customStyle="1" w:styleId="Heading3Char">
    <w:name w:val="Heading 3 Char"/>
    <w:basedOn w:val="DefaultParagraphFont"/>
    <w:link w:val="Heading3"/>
    <w:uiPriority w:val="9"/>
    <w:rsid w:val="00700182"/>
    <w:rPr>
      <w:rFonts w:cstheme="minorHAnsi"/>
      <w:b/>
      <w:i/>
    </w:rPr>
  </w:style>
  <w:style w:type="character" w:customStyle="1" w:styleId="Heading4Char">
    <w:name w:val="Heading 4 Char"/>
    <w:basedOn w:val="DefaultParagraphFont"/>
    <w:link w:val="Heading4"/>
    <w:uiPriority w:val="9"/>
    <w:rsid w:val="0094479D"/>
    <w:rPr>
      <w:b/>
      <w:i/>
    </w:rPr>
  </w:style>
  <w:style w:type="paragraph" w:styleId="BodyText">
    <w:name w:val="Body Text"/>
    <w:basedOn w:val="Normal"/>
    <w:link w:val="BodyTextChar"/>
    <w:uiPriority w:val="99"/>
    <w:unhideWhenUsed/>
    <w:rsid w:val="00191641"/>
    <w:rPr>
      <w:b/>
    </w:rPr>
  </w:style>
  <w:style w:type="character" w:customStyle="1" w:styleId="BodyTextChar">
    <w:name w:val="Body Text Char"/>
    <w:basedOn w:val="DefaultParagraphFont"/>
    <w:link w:val="BodyText"/>
    <w:uiPriority w:val="99"/>
    <w:rsid w:val="00191641"/>
    <w:rPr>
      <w:b/>
    </w:rPr>
  </w:style>
  <w:style w:type="paragraph" w:styleId="ListParagraph">
    <w:name w:val="List Paragraph"/>
    <w:basedOn w:val="Normal"/>
    <w:uiPriority w:val="34"/>
    <w:qFormat/>
    <w:rsid w:val="00090051"/>
    <w:pPr>
      <w:ind w:left="720"/>
      <w:contextualSpacing/>
    </w:pPr>
  </w:style>
  <w:style w:type="character" w:customStyle="1" w:styleId="Heading5Char">
    <w:name w:val="Heading 5 Char"/>
    <w:basedOn w:val="DefaultParagraphFont"/>
    <w:link w:val="Heading5"/>
    <w:uiPriority w:val="9"/>
    <w:rsid w:val="00145C67"/>
    <w:rPr>
      <w:b/>
      <w:sz w:val="24"/>
      <w:szCs w:val="24"/>
    </w:rPr>
  </w:style>
  <w:style w:type="character" w:customStyle="1" w:styleId="Heading6Char">
    <w:name w:val="Heading 6 Char"/>
    <w:basedOn w:val="DefaultParagraphFont"/>
    <w:link w:val="Heading6"/>
    <w:uiPriority w:val="9"/>
    <w:rsid w:val="007906A3"/>
    <w:rPr>
      <w:u w:val="single"/>
    </w:rPr>
  </w:style>
  <w:style w:type="character" w:styleId="CommentReference">
    <w:name w:val="annotation reference"/>
    <w:basedOn w:val="DefaultParagraphFont"/>
    <w:semiHidden/>
    <w:unhideWhenUsed/>
    <w:rsid w:val="00A27FCA"/>
    <w:rPr>
      <w:sz w:val="16"/>
      <w:szCs w:val="16"/>
    </w:rPr>
  </w:style>
  <w:style w:type="paragraph" w:styleId="CommentText">
    <w:name w:val="annotation text"/>
    <w:basedOn w:val="Normal"/>
    <w:link w:val="CommentTextChar"/>
    <w:semiHidden/>
    <w:unhideWhenUsed/>
    <w:rsid w:val="00A27FCA"/>
    <w:pPr>
      <w:spacing w:line="240" w:lineRule="auto"/>
    </w:pPr>
    <w:rPr>
      <w:sz w:val="20"/>
      <w:szCs w:val="20"/>
    </w:rPr>
  </w:style>
  <w:style w:type="character" w:customStyle="1" w:styleId="CommentTextChar">
    <w:name w:val="Comment Text Char"/>
    <w:basedOn w:val="DefaultParagraphFont"/>
    <w:link w:val="CommentText"/>
    <w:semiHidden/>
    <w:rsid w:val="00A27FCA"/>
    <w:rPr>
      <w:sz w:val="20"/>
      <w:szCs w:val="20"/>
    </w:rPr>
  </w:style>
  <w:style w:type="paragraph" w:styleId="CommentSubject">
    <w:name w:val="annotation subject"/>
    <w:basedOn w:val="CommentText"/>
    <w:next w:val="CommentText"/>
    <w:link w:val="CommentSubjectChar"/>
    <w:uiPriority w:val="99"/>
    <w:semiHidden/>
    <w:unhideWhenUsed/>
    <w:rsid w:val="00A27FCA"/>
    <w:rPr>
      <w:b/>
      <w:bCs/>
    </w:rPr>
  </w:style>
  <w:style w:type="character" w:customStyle="1" w:styleId="CommentSubjectChar">
    <w:name w:val="Comment Subject Char"/>
    <w:basedOn w:val="CommentTextChar"/>
    <w:link w:val="CommentSubject"/>
    <w:uiPriority w:val="99"/>
    <w:semiHidden/>
    <w:rsid w:val="00A27FCA"/>
    <w:rPr>
      <w:b/>
      <w:bCs/>
      <w:sz w:val="20"/>
      <w:szCs w:val="20"/>
    </w:rPr>
  </w:style>
  <w:style w:type="paragraph" w:styleId="BalloonText">
    <w:name w:val="Balloon Text"/>
    <w:basedOn w:val="Normal"/>
    <w:link w:val="BalloonTextChar"/>
    <w:uiPriority w:val="99"/>
    <w:semiHidden/>
    <w:unhideWhenUsed/>
    <w:rsid w:val="00A27F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7FCA"/>
    <w:rPr>
      <w:rFonts w:ascii="Tahoma" w:hAnsi="Tahoma" w:cs="Tahoma"/>
      <w:sz w:val="16"/>
      <w:szCs w:val="16"/>
    </w:rPr>
  </w:style>
  <w:style w:type="paragraph" w:styleId="BodyText2">
    <w:name w:val="Body Text 2"/>
    <w:basedOn w:val="Normal"/>
    <w:link w:val="BodyText2Char"/>
    <w:uiPriority w:val="99"/>
    <w:unhideWhenUsed/>
    <w:rsid w:val="00CF1943"/>
    <w:pPr>
      <w:spacing w:after="120" w:line="480" w:lineRule="auto"/>
    </w:pPr>
  </w:style>
  <w:style w:type="character" w:customStyle="1" w:styleId="BodyText2Char">
    <w:name w:val="Body Text 2 Char"/>
    <w:basedOn w:val="DefaultParagraphFont"/>
    <w:link w:val="BodyText2"/>
    <w:uiPriority w:val="99"/>
    <w:rsid w:val="00CF1943"/>
  </w:style>
  <w:style w:type="paragraph" w:styleId="BodyText3">
    <w:name w:val="Body Text 3"/>
    <w:basedOn w:val="Normal"/>
    <w:link w:val="BodyText3Char"/>
    <w:uiPriority w:val="99"/>
    <w:unhideWhenUsed/>
    <w:rsid w:val="00CF1943"/>
    <w:pPr>
      <w:spacing w:after="120"/>
    </w:pPr>
    <w:rPr>
      <w:sz w:val="16"/>
      <w:szCs w:val="16"/>
    </w:rPr>
  </w:style>
  <w:style w:type="character" w:customStyle="1" w:styleId="BodyText3Char">
    <w:name w:val="Body Text 3 Char"/>
    <w:basedOn w:val="DefaultParagraphFont"/>
    <w:link w:val="BodyText3"/>
    <w:uiPriority w:val="99"/>
    <w:rsid w:val="00CF1943"/>
    <w:rPr>
      <w:sz w:val="16"/>
      <w:szCs w:val="16"/>
    </w:rPr>
  </w:style>
  <w:style w:type="character" w:customStyle="1" w:styleId="Heading7Char">
    <w:name w:val="Heading 7 Char"/>
    <w:basedOn w:val="DefaultParagraphFont"/>
    <w:link w:val="Heading7"/>
    <w:uiPriority w:val="9"/>
    <w:rsid w:val="00CF1943"/>
    <w:rPr>
      <w:rFonts w:ascii="Arial" w:hAnsi="Arial" w:cs="Arial"/>
      <w:b/>
      <w:i/>
      <w:color w:val="444444"/>
      <w:sz w:val="20"/>
      <w:szCs w:val="18"/>
    </w:rPr>
  </w:style>
  <w:style w:type="character" w:customStyle="1" w:styleId="Heading8Char">
    <w:name w:val="Heading 8 Char"/>
    <w:basedOn w:val="DefaultParagraphFont"/>
    <w:link w:val="Heading8"/>
    <w:uiPriority w:val="9"/>
    <w:rsid w:val="00CF1943"/>
    <w:rPr>
      <w:rFonts w:eastAsia="Times New Roman" w:cs="Arial"/>
      <w:b/>
      <w:bCs/>
      <w:color w:val="365F91" w:themeColor="accent1" w:themeShade="BF"/>
      <w:lang w:val="en-NZ" w:eastAsia="en-NZ"/>
    </w:rPr>
  </w:style>
  <w:style w:type="character" w:customStyle="1" w:styleId="Heading9Char">
    <w:name w:val="Heading 9 Char"/>
    <w:basedOn w:val="DefaultParagraphFont"/>
    <w:link w:val="Heading9"/>
    <w:uiPriority w:val="9"/>
    <w:rsid w:val="00CF1943"/>
    <w:rPr>
      <w:rFonts w:eastAsia="Times New Roman" w:cs="Arial"/>
      <w:b/>
      <w:bCs/>
      <w:color w:val="365F91" w:themeColor="accent1" w:themeShade="BF"/>
      <w:lang w:val="en-NZ" w:eastAsia="en-NZ"/>
    </w:rPr>
  </w:style>
  <w:style w:type="character" w:styleId="Hyperlink">
    <w:name w:val="Hyperlink"/>
    <w:basedOn w:val="DefaultParagraphFont"/>
    <w:uiPriority w:val="99"/>
    <w:unhideWhenUsed/>
    <w:rsid w:val="00CF1943"/>
    <w:rPr>
      <w:color w:val="0000FF" w:themeColor="hyperlink"/>
      <w:u w:val="single"/>
    </w:rPr>
  </w:style>
  <w:style w:type="character" w:styleId="FollowedHyperlink">
    <w:name w:val="FollowedHyperlink"/>
    <w:basedOn w:val="DefaultParagraphFont"/>
    <w:uiPriority w:val="99"/>
    <w:semiHidden/>
    <w:unhideWhenUsed/>
    <w:rsid w:val="00CF1943"/>
    <w:rPr>
      <w:color w:val="800080" w:themeColor="followedHyperlink"/>
      <w:u w:val="single"/>
    </w:rPr>
  </w:style>
  <w:style w:type="paragraph" w:styleId="TOC1">
    <w:name w:val="toc 1"/>
    <w:basedOn w:val="Normal"/>
    <w:next w:val="Normal"/>
    <w:autoRedefine/>
    <w:uiPriority w:val="39"/>
    <w:unhideWhenUsed/>
    <w:qFormat/>
    <w:rsid w:val="00CF1943"/>
    <w:pPr>
      <w:tabs>
        <w:tab w:val="right" w:leader="dot" w:pos="9016"/>
      </w:tabs>
      <w:spacing w:after="100"/>
    </w:pPr>
  </w:style>
  <w:style w:type="paragraph" w:styleId="TOC2">
    <w:name w:val="toc 2"/>
    <w:basedOn w:val="Normal"/>
    <w:next w:val="Normal"/>
    <w:autoRedefine/>
    <w:uiPriority w:val="39"/>
    <w:unhideWhenUsed/>
    <w:qFormat/>
    <w:rsid w:val="00CF1943"/>
    <w:pPr>
      <w:spacing w:before="100" w:beforeAutospacing="1" w:after="120" w:line="240" w:lineRule="auto"/>
      <w:jc w:val="center"/>
    </w:pPr>
    <w:rPr>
      <w:b/>
      <w:noProof/>
    </w:rPr>
  </w:style>
  <w:style w:type="paragraph" w:styleId="TOC3">
    <w:name w:val="toc 3"/>
    <w:basedOn w:val="Normal"/>
    <w:next w:val="Normal"/>
    <w:autoRedefine/>
    <w:uiPriority w:val="39"/>
    <w:unhideWhenUsed/>
    <w:qFormat/>
    <w:rsid w:val="00CF1943"/>
    <w:pPr>
      <w:tabs>
        <w:tab w:val="right" w:leader="dot" w:pos="9016"/>
      </w:tabs>
      <w:spacing w:after="100"/>
    </w:pPr>
    <w:rPr>
      <w:b/>
      <w:noProof/>
    </w:rPr>
  </w:style>
  <w:style w:type="paragraph" w:styleId="TOC4">
    <w:name w:val="toc 4"/>
    <w:basedOn w:val="Normal"/>
    <w:next w:val="Normal"/>
    <w:autoRedefine/>
    <w:uiPriority w:val="39"/>
    <w:unhideWhenUsed/>
    <w:rsid w:val="00CF1943"/>
    <w:pPr>
      <w:spacing w:after="100"/>
      <w:ind w:left="660"/>
    </w:pPr>
  </w:style>
  <w:style w:type="paragraph" w:styleId="Subtitle">
    <w:name w:val="Subtitle"/>
    <w:basedOn w:val="Normal"/>
    <w:next w:val="Normal"/>
    <w:link w:val="SubtitleChar"/>
    <w:uiPriority w:val="11"/>
    <w:qFormat/>
    <w:rsid w:val="00CF1943"/>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F1943"/>
    <w:rPr>
      <w:rFonts w:asciiTheme="majorHAnsi" w:eastAsiaTheme="majorEastAsia" w:hAnsiTheme="majorHAnsi" w:cstheme="majorBidi"/>
      <w:i/>
      <w:iCs/>
      <w:color w:val="4F81BD" w:themeColor="accent1"/>
      <w:spacing w:val="15"/>
      <w:sz w:val="24"/>
      <w:szCs w:val="24"/>
    </w:rPr>
  </w:style>
  <w:style w:type="paragraph" w:styleId="TOCHeading">
    <w:name w:val="TOC Heading"/>
    <w:basedOn w:val="Heading1"/>
    <w:next w:val="Normal"/>
    <w:uiPriority w:val="39"/>
    <w:semiHidden/>
    <w:unhideWhenUsed/>
    <w:qFormat/>
    <w:rsid w:val="00CF1943"/>
    <w:pPr>
      <w:keepLines/>
      <w:spacing w:before="480" w:after="0"/>
      <w:outlineLvl w:val="9"/>
    </w:pPr>
    <w:rPr>
      <w:rFonts w:asciiTheme="majorHAnsi" w:eastAsiaTheme="majorEastAsia" w:hAnsiTheme="majorHAnsi" w:cstheme="majorBidi"/>
      <w:bCs/>
      <w:color w:val="365F91" w:themeColor="accent1" w:themeShade="BF"/>
      <w:szCs w:val="28"/>
      <w:lang w:val="en-US" w:eastAsia="ja-JP"/>
    </w:rPr>
  </w:style>
  <w:style w:type="paragraph" w:customStyle="1" w:styleId="Bullet1">
    <w:name w:val="Bullet 1"/>
    <w:basedOn w:val="Normal"/>
    <w:rsid w:val="00CF1943"/>
    <w:pPr>
      <w:numPr>
        <w:ilvl w:val="3"/>
        <w:numId w:val="4"/>
      </w:numPr>
    </w:pPr>
  </w:style>
  <w:style w:type="character" w:customStyle="1" w:styleId="apple-converted-space">
    <w:name w:val="apple-converted-space"/>
    <w:basedOn w:val="DefaultParagraphFont"/>
    <w:rsid w:val="00CF1943"/>
  </w:style>
  <w:style w:type="table" w:styleId="TableGrid">
    <w:name w:val="Table Grid"/>
    <w:basedOn w:val="TableNormal"/>
    <w:uiPriority w:val="59"/>
    <w:rsid w:val="00CF1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unhideWhenUsed/>
    <w:rsid w:val="00CF1943"/>
    <w:pPr>
      <w:spacing w:after="100"/>
      <w:ind w:left="880"/>
    </w:pPr>
    <w:rPr>
      <w:rFonts w:eastAsiaTheme="minorEastAsia"/>
      <w:lang w:eastAsia="en-AU"/>
    </w:rPr>
  </w:style>
  <w:style w:type="paragraph" w:styleId="TOC6">
    <w:name w:val="toc 6"/>
    <w:basedOn w:val="Normal"/>
    <w:next w:val="Normal"/>
    <w:autoRedefine/>
    <w:uiPriority w:val="39"/>
    <w:unhideWhenUsed/>
    <w:rsid w:val="00CF1943"/>
    <w:pPr>
      <w:spacing w:after="100"/>
      <w:ind w:left="1100"/>
    </w:pPr>
    <w:rPr>
      <w:rFonts w:eastAsiaTheme="minorEastAsia"/>
      <w:lang w:eastAsia="en-AU"/>
    </w:rPr>
  </w:style>
  <w:style w:type="paragraph" w:styleId="TOC7">
    <w:name w:val="toc 7"/>
    <w:basedOn w:val="Normal"/>
    <w:next w:val="Normal"/>
    <w:autoRedefine/>
    <w:uiPriority w:val="39"/>
    <w:unhideWhenUsed/>
    <w:rsid w:val="00CF1943"/>
    <w:pPr>
      <w:spacing w:after="100"/>
      <w:ind w:left="1320"/>
    </w:pPr>
    <w:rPr>
      <w:rFonts w:eastAsiaTheme="minorEastAsia"/>
      <w:lang w:eastAsia="en-AU"/>
    </w:rPr>
  </w:style>
  <w:style w:type="paragraph" w:styleId="TOC8">
    <w:name w:val="toc 8"/>
    <w:basedOn w:val="Normal"/>
    <w:next w:val="Normal"/>
    <w:autoRedefine/>
    <w:uiPriority w:val="39"/>
    <w:unhideWhenUsed/>
    <w:rsid w:val="00CF1943"/>
    <w:pPr>
      <w:spacing w:after="100"/>
      <w:ind w:left="1540"/>
    </w:pPr>
    <w:rPr>
      <w:rFonts w:eastAsiaTheme="minorEastAsia"/>
      <w:lang w:eastAsia="en-AU"/>
    </w:rPr>
  </w:style>
  <w:style w:type="paragraph" w:styleId="TOC9">
    <w:name w:val="toc 9"/>
    <w:basedOn w:val="Normal"/>
    <w:next w:val="Normal"/>
    <w:autoRedefine/>
    <w:uiPriority w:val="39"/>
    <w:unhideWhenUsed/>
    <w:rsid w:val="00CF1943"/>
    <w:pPr>
      <w:spacing w:after="100"/>
      <w:ind w:left="1760"/>
    </w:pPr>
    <w:rPr>
      <w:rFonts w:eastAsiaTheme="minorEastAsia"/>
      <w:lang w:eastAsia="en-AU"/>
    </w:rPr>
  </w:style>
  <w:style w:type="table" w:styleId="LightShading-Accent1">
    <w:name w:val="Light Shading Accent 1"/>
    <w:basedOn w:val="TableNormal"/>
    <w:uiPriority w:val="60"/>
    <w:rsid w:val="00CF1943"/>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
    <w:name w:val="Light Shading"/>
    <w:basedOn w:val="TableNormal"/>
    <w:uiPriority w:val="60"/>
    <w:rsid w:val="00CF194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rmalWeb">
    <w:name w:val="Normal (Web)"/>
    <w:basedOn w:val="Normal"/>
    <w:uiPriority w:val="99"/>
    <w:semiHidden/>
    <w:unhideWhenUsed/>
    <w:rsid w:val="00CF1943"/>
    <w:pPr>
      <w:spacing w:before="100" w:beforeAutospacing="1" w:after="100" w:afterAutospacing="1" w:line="240" w:lineRule="auto"/>
    </w:pPr>
    <w:rPr>
      <w:rFonts w:ascii="Times New Roman" w:eastAsiaTheme="minorEastAsia" w:hAnsi="Times New Roman" w:cs="Times New Roman"/>
      <w:sz w:val="24"/>
      <w:szCs w:val="24"/>
      <w:lang w:eastAsia="en-AU"/>
    </w:rPr>
  </w:style>
  <w:style w:type="paragraph" w:styleId="EndnoteText">
    <w:name w:val="endnote text"/>
    <w:basedOn w:val="Normal"/>
    <w:link w:val="EndnoteTextChar"/>
    <w:uiPriority w:val="99"/>
    <w:semiHidden/>
    <w:unhideWhenUsed/>
    <w:rsid w:val="00CA3D7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A3D7B"/>
    <w:rPr>
      <w:sz w:val="20"/>
      <w:szCs w:val="20"/>
    </w:rPr>
  </w:style>
  <w:style w:type="character" w:styleId="EndnoteReference">
    <w:name w:val="endnote reference"/>
    <w:basedOn w:val="DefaultParagraphFont"/>
    <w:uiPriority w:val="99"/>
    <w:semiHidden/>
    <w:unhideWhenUsed/>
    <w:rsid w:val="00CA3D7B"/>
    <w:rPr>
      <w:vertAlign w:val="superscript"/>
    </w:rPr>
  </w:style>
  <w:style w:type="paragraph" w:styleId="Title">
    <w:name w:val="Title"/>
    <w:basedOn w:val="Normal"/>
    <w:next w:val="Normal"/>
    <w:link w:val="TitleChar"/>
    <w:uiPriority w:val="10"/>
    <w:qFormat/>
    <w:rsid w:val="00F30FB1"/>
    <w:pPr>
      <w:pBdr>
        <w:bottom w:val="single" w:sz="8" w:space="4" w:color="4F81BD" w:themeColor="accent1"/>
      </w:pBdr>
      <w:spacing w:after="300" w:line="240" w:lineRule="auto"/>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F30FB1"/>
    <w:rPr>
      <w:rFonts w:eastAsiaTheme="majorEastAsia" w:cstheme="majorBidi"/>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44C"/>
  </w:style>
  <w:style w:type="paragraph" w:styleId="Heading1">
    <w:name w:val="heading 1"/>
    <w:basedOn w:val="Normal"/>
    <w:next w:val="Normal"/>
    <w:link w:val="Heading1Char"/>
    <w:uiPriority w:val="9"/>
    <w:qFormat/>
    <w:rsid w:val="00F30FB1"/>
    <w:pPr>
      <w:keepNext/>
      <w:outlineLvl w:val="0"/>
    </w:pPr>
    <w:rPr>
      <w:b/>
      <w:color w:val="000000" w:themeColor="text1"/>
      <w:sz w:val="28"/>
    </w:rPr>
  </w:style>
  <w:style w:type="paragraph" w:styleId="Heading2">
    <w:name w:val="heading 2"/>
    <w:basedOn w:val="Normal"/>
    <w:next w:val="Normal"/>
    <w:link w:val="Heading2Char"/>
    <w:uiPriority w:val="9"/>
    <w:unhideWhenUsed/>
    <w:qFormat/>
    <w:rsid w:val="00F30FB1"/>
    <w:pPr>
      <w:keepNext/>
      <w:keepLines/>
      <w:spacing w:before="200" w:after="0"/>
      <w:outlineLvl w:val="1"/>
    </w:pPr>
    <w:rPr>
      <w:rFonts w:eastAsiaTheme="majorEastAsia" w:cstheme="majorBidi"/>
      <w:b/>
      <w:bCs/>
      <w:color w:val="4BACC6" w:themeColor="accent5"/>
      <w:sz w:val="26"/>
      <w:szCs w:val="26"/>
    </w:rPr>
  </w:style>
  <w:style w:type="paragraph" w:styleId="Heading3">
    <w:name w:val="heading 3"/>
    <w:basedOn w:val="Heading4"/>
    <w:next w:val="Normal"/>
    <w:link w:val="Heading3Char"/>
    <w:uiPriority w:val="9"/>
    <w:unhideWhenUsed/>
    <w:qFormat/>
    <w:rsid w:val="00700182"/>
    <w:pPr>
      <w:jc w:val="both"/>
      <w:outlineLvl w:val="2"/>
    </w:pPr>
    <w:rPr>
      <w:rFonts w:cstheme="minorHAnsi"/>
    </w:rPr>
  </w:style>
  <w:style w:type="paragraph" w:styleId="Heading4">
    <w:name w:val="heading 4"/>
    <w:basedOn w:val="Normal"/>
    <w:next w:val="Normal"/>
    <w:link w:val="Heading4Char"/>
    <w:uiPriority w:val="9"/>
    <w:unhideWhenUsed/>
    <w:qFormat/>
    <w:rsid w:val="0094479D"/>
    <w:pPr>
      <w:keepNext/>
      <w:outlineLvl w:val="3"/>
    </w:pPr>
    <w:rPr>
      <w:b/>
      <w:i/>
    </w:rPr>
  </w:style>
  <w:style w:type="paragraph" w:styleId="Heading5">
    <w:name w:val="heading 5"/>
    <w:basedOn w:val="Normal"/>
    <w:next w:val="Normal"/>
    <w:link w:val="Heading5Char"/>
    <w:uiPriority w:val="9"/>
    <w:unhideWhenUsed/>
    <w:qFormat/>
    <w:rsid w:val="00145C67"/>
    <w:pPr>
      <w:keepNext/>
      <w:outlineLvl w:val="4"/>
    </w:pPr>
    <w:rPr>
      <w:b/>
      <w:sz w:val="24"/>
      <w:szCs w:val="24"/>
    </w:rPr>
  </w:style>
  <w:style w:type="paragraph" w:styleId="Heading6">
    <w:name w:val="heading 6"/>
    <w:basedOn w:val="Normal"/>
    <w:next w:val="Normal"/>
    <w:link w:val="Heading6Char"/>
    <w:uiPriority w:val="9"/>
    <w:unhideWhenUsed/>
    <w:qFormat/>
    <w:rsid w:val="007906A3"/>
    <w:pPr>
      <w:keepNext/>
      <w:outlineLvl w:val="5"/>
    </w:pPr>
    <w:rPr>
      <w:u w:val="single"/>
    </w:rPr>
  </w:style>
  <w:style w:type="paragraph" w:styleId="Heading7">
    <w:name w:val="heading 7"/>
    <w:basedOn w:val="Normal"/>
    <w:next w:val="Normal"/>
    <w:link w:val="Heading7Char"/>
    <w:uiPriority w:val="9"/>
    <w:unhideWhenUsed/>
    <w:qFormat/>
    <w:rsid w:val="00CF1943"/>
    <w:pPr>
      <w:keepNext/>
      <w:outlineLvl w:val="6"/>
    </w:pPr>
    <w:rPr>
      <w:rFonts w:ascii="Arial" w:hAnsi="Arial" w:cs="Arial"/>
      <w:b/>
      <w:i/>
      <w:color w:val="444444"/>
      <w:sz w:val="20"/>
      <w:szCs w:val="18"/>
      <w:shd w:val="clear" w:color="auto" w:fill="FFFFFF"/>
    </w:rPr>
  </w:style>
  <w:style w:type="paragraph" w:styleId="Heading8">
    <w:name w:val="heading 8"/>
    <w:basedOn w:val="Normal"/>
    <w:next w:val="Normal"/>
    <w:link w:val="Heading8Char"/>
    <w:uiPriority w:val="9"/>
    <w:unhideWhenUsed/>
    <w:qFormat/>
    <w:rsid w:val="00CF1943"/>
    <w:pPr>
      <w:keepNext/>
      <w:spacing w:after="0" w:line="240" w:lineRule="auto"/>
      <w:jc w:val="center"/>
      <w:outlineLvl w:val="7"/>
    </w:pPr>
    <w:rPr>
      <w:rFonts w:eastAsia="Times New Roman" w:cs="Arial"/>
      <w:b/>
      <w:bCs/>
      <w:color w:val="365F91" w:themeColor="accent1" w:themeShade="BF"/>
      <w:lang w:val="en-NZ" w:eastAsia="en-NZ"/>
    </w:rPr>
  </w:style>
  <w:style w:type="paragraph" w:styleId="Heading9">
    <w:name w:val="heading 9"/>
    <w:basedOn w:val="Normal"/>
    <w:next w:val="Normal"/>
    <w:link w:val="Heading9Char"/>
    <w:uiPriority w:val="9"/>
    <w:unhideWhenUsed/>
    <w:qFormat/>
    <w:rsid w:val="00CF1943"/>
    <w:pPr>
      <w:keepNext/>
      <w:spacing w:before="120" w:after="120" w:line="240" w:lineRule="auto"/>
      <w:outlineLvl w:val="8"/>
    </w:pPr>
    <w:rPr>
      <w:rFonts w:eastAsia="Times New Roman" w:cs="Arial"/>
      <w:b/>
      <w:bCs/>
      <w:color w:val="365F91" w:themeColor="accent1" w:themeShade="BF"/>
      <w:lang w:val="en-NZ"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30FB1"/>
    <w:rPr>
      <w:rFonts w:eastAsiaTheme="majorEastAsia" w:cstheme="majorBidi"/>
      <w:b/>
      <w:bCs/>
      <w:color w:val="4BACC6" w:themeColor="accent5"/>
      <w:sz w:val="26"/>
      <w:szCs w:val="26"/>
    </w:rPr>
  </w:style>
  <w:style w:type="character" w:customStyle="1" w:styleId="Heading1Char">
    <w:name w:val="Heading 1 Char"/>
    <w:basedOn w:val="DefaultParagraphFont"/>
    <w:link w:val="Heading1"/>
    <w:uiPriority w:val="9"/>
    <w:rsid w:val="00F30FB1"/>
    <w:rPr>
      <w:b/>
      <w:color w:val="000000" w:themeColor="text1"/>
      <w:sz w:val="28"/>
    </w:rPr>
  </w:style>
  <w:style w:type="paragraph" w:styleId="FootnoteText">
    <w:name w:val="footnote text"/>
    <w:basedOn w:val="Normal"/>
    <w:link w:val="FootnoteTextChar"/>
    <w:uiPriority w:val="99"/>
    <w:semiHidden/>
    <w:unhideWhenUsed/>
    <w:rsid w:val="00AD2E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2ED6"/>
    <w:rPr>
      <w:sz w:val="20"/>
      <w:szCs w:val="20"/>
    </w:rPr>
  </w:style>
  <w:style w:type="character" w:styleId="FootnoteReference">
    <w:name w:val="footnote reference"/>
    <w:basedOn w:val="DefaultParagraphFont"/>
    <w:uiPriority w:val="99"/>
    <w:semiHidden/>
    <w:unhideWhenUsed/>
    <w:rsid w:val="00AD2ED6"/>
    <w:rPr>
      <w:vertAlign w:val="superscript"/>
    </w:rPr>
  </w:style>
  <w:style w:type="paragraph" w:styleId="Header">
    <w:name w:val="header"/>
    <w:basedOn w:val="Normal"/>
    <w:link w:val="HeaderChar"/>
    <w:uiPriority w:val="99"/>
    <w:unhideWhenUsed/>
    <w:rsid w:val="006C62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6247"/>
  </w:style>
  <w:style w:type="paragraph" w:styleId="Footer">
    <w:name w:val="footer"/>
    <w:basedOn w:val="Normal"/>
    <w:link w:val="FooterChar"/>
    <w:uiPriority w:val="99"/>
    <w:unhideWhenUsed/>
    <w:rsid w:val="006C62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6247"/>
  </w:style>
  <w:style w:type="character" w:customStyle="1" w:styleId="Heading3Char">
    <w:name w:val="Heading 3 Char"/>
    <w:basedOn w:val="DefaultParagraphFont"/>
    <w:link w:val="Heading3"/>
    <w:uiPriority w:val="9"/>
    <w:rsid w:val="00700182"/>
    <w:rPr>
      <w:rFonts w:cstheme="minorHAnsi"/>
      <w:b/>
      <w:i/>
    </w:rPr>
  </w:style>
  <w:style w:type="character" w:customStyle="1" w:styleId="Heading4Char">
    <w:name w:val="Heading 4 Char"/>
    <w:basedOn w:val="DefaultParagraphFont"/>
    <w:link w:val="Heading4"/>
    <w:uiPriority w:val="9"/>
    <w:rsid w:val="0094479D"/>
    <w:rPr>
      <w:b/>
      <w:i/>
    </w:rPr>
  </w:style>
  <w:style w:type="paragraph" w:styleId="BodyText">
    <w:name w:val="Body Text"/>
    <w:basedOn w:val="Normal"/>
    <w:link w:val="BodyTextChar"/>
    <w:uiPriority w:val="99"/>
    <w:unhideWhenUsed/>
    <w:rsid w:val="00191641"/>
    <w:rPr>
      <w:b/>
    </w:rPr>
  </w:style>
  <w:style w:type="character" w:customStyle="1" w:styleId="BodyTextChar">
    <w:name w:val="Body Text Char"/>
    <w:basedOn w:val="DefaultParagraphFont"/>
    <w:link w:val="BodyText"/>
    <w:uiPriority w:val="99"/>
    <w:rsid w:val="00191641"/>
    <w:rPr>
      <w:b/>
    </w:rPr>
  </w:style>
  <w:style w:type="paragraph" w:styleId="ListParagraph">
    <w:name w:val="List Paragraph"/>
    <w:basedOn w:val="Normal"/>
    <w:uiPriority w:val="34"/>
    <w:qFormat/>
    <w:rsid w:val="00090051"/>
    <w:pPr>
      <w:ind w:left="720"/>
      <w:contextualSpacing/>
    </w:pPr>
  </w:style>
  <w:style w:type="character" w:customStyle="1" w:styleId="Heading5Char">
    <w:name w:val="Heading 5 Char"/>
    <w:basedOn w:val="DefaultParagraphFont"/>
    <w:link w:val="Heading5"/>
    <w:uiPriority w:val="9"/>
    <w:rsid w:val="00145C67"/>
    <w:rPr>
      <w:b/>
      <w:sz w:val="24"/>
      <w:szCs w:val="24"/>
    </w:rPr>
  </w:style>
  <w:style w:type="character" w:customStyle="1" w:styleId="Heading6Char">
    <w:name w:val="Heading 6 Char"/>
    <w:basedOn w:val="DefaultParagraphFont"/>
    <w:link w:val="Heading6"/>
    <w:uiPriority w:val="9"/>
    <w:rsid w:val="007906A3"/>
    <w:rPr>
      <w:u w:val="single"/>
    </w:rPr>
  </w:style>
  <w:style w:type="character" w:styleId="CommentReference">
    <w:name w:val="annotation reference"/>
    <w:basedOn w:val="DefaultParagraphFont"/>
    <w:semiHidden/>
    <w:unhideWhenUsed/>
    <w:rsid w:val="00A27FCA"/>
    <w:rPr>
      <w:sz w:val="16"/>
      <w:szCs w:val="16"/>
    </w:rPr>
  </w:style>
  <w:style w:type="paragraph" w:styleId="CommentText">
    <w:name w:val="annotation text"/>
    <w:basedOn w:val="Normal"/>
    <w:link w:val="CommentTextChar"/>
    <w:semiHidden/>
    <w:unhideWhenUsed/>
    <w:rsid w:val="00A27FCA"/>
    <w:pPr>
      <w:spacing w:line="240" w:lineRule="auto"/>
    </w:pPr>
    <w:rPr>
      <w:sz w:val="20"/>
      <w:szCs w:val="20"/>
    </w:rPr>
  </w:style>
  <w:style w:type="character" w:customStyle="1" w:styleId="CommentTextChar">
    <w:name w:val="Comment Text Char"/>
    <w:basedOn w:val="DefaultParagraphFont"/>
    <w:link w:val="CommentText"/>
    <w:semiHidden/>
    <w:rsid w:val="00A27FCA"/>
    <w:rPr>
      <w:sz w:val="20"/>
      <w:szCs w:val="20"/>
    </w:rPr>
  </w:style>
  <w:style w:type="paragraph" w:styleId="CommentSubject">
    <w:name w:val="annotation subject"/>
    <w:basedOn w:val="CommentText"/>
    <w:next w:val="CommentText"/>
    <w:link w:val="CommentSubjectChar"/>
    <w:uiPriority w:val="99"/>
    <w:semiHidden/>
    <w:unhideWhenUsed/>
    <w:rsid w:val="00A27FCA"/>
    <w:rPr>
      <w:b/>
      <w:bCs/>
    </w:rPr>
  </w:style>
  <w:style w:type="character" w:customStyle="1" w:styleId="CommentSubjectChar">
    <w:name w:val="Comment Subject Char"/>
    <w:basedOn w:val="CommentTextChar"/>
    <w:link w:val="CommentSubject"/>
    <w:uiPriority w:val="99"/>
    <w:semiHidden/>
    <w:rsid w:val="00A27FCA"/>
    <w:rPr>
      <w:b/>
      <w:bCs/>
      <w:sz w:val="20"/>
      <w:szCs w:val="20"/>
    </w:rPr>
  </w:style>
  <w:style w:type="paragraph" w:styleId="BalloonText">
    <w:name w:val="Balloon Text"/>
    <w:basedOn w:val="Normal"/>
    <w:link w:val="BalloonTextChar"/>
    <w:uiPriority w:val="99"/>
    <w:semiHidden/>
    <w:unhideWhenUsed/>
    <w:rsid w:val="00A27F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7FCA"/>
    <w:rPr>
      <w:rFonts w:ascii="Tahoma" w:hAnsi="Tahoma" w:cs="Tahoma"/>
      <w:sz w:val="16"/>
      <w:szCs w:val="16"/>
    </w:rPr>
  </w:style>
  <w:style w:type="paragraph" w:styleId="BodyText2">
    <w:name w:val="Body Text 2"/>
    <w:basedOn w:val="Normal"/>
    <w:link w:val="BodyText2Char"/>
    <w:uiPriority w:val="99"/>
    <w:unhideWhenUsed/>
    <w:rsid w:val="00CF1943"/>
    <w:pPr>
      <w:spacing w:after="120" w:line="480" w:lineRule="auto"/>
    </w:pPr>
  </w:style>
  <w:style w:type="character" w:customStyle="1" w:styleId="BodyText2Char">
    <w:name w:val="Body Text 2 Char"/>
    <w:basedOn w:val="DefaultParagraphFont"/>
    <w:link w:val="BodyText2"/>
    <w:uiPriority w:val="99"/>
    <w:rsid w:val="00CF1943"/>
  </w:style>
  <w:style w:type="paragraph" w:styleId="BodyText3">
    <w:name w:val="Body Text 3"/>
    <w:basedOn w:val="Normal"/>
    <w:link w:val="BodyText3Char"/>
    <w:uiPriority w:val="99"/>
    <w:unhideWhenUsed/>
    <w:rsid w:val="00CF1943"/>
    <w:pPr>
      <w:spacing w:after="120"/>
    </w:pPr>
    <w:rPr>
      <w:sz w:val="16"/>
      <w:szCs w:val="16"/>
    </w:rPr>
  </w:style>
  <w:style w:type="character" w:customStyle="1" w:styleId="BodyText3Char">
    <w:name w:val="Body Text 3 Char"/>
    <w:basedOn w:val="DefaultParagraphFont"/>
    <w:link w:val="BodyText3"/>
    <w:uiPriority w:val="99"/>
    <w:rsid w:val="00CF1943"/>
    <w:rPr>
      <w:sz w:val="16"/>
      <w:szCs w:val="16"/>
    </w:rPr>
  </w:style>
  <w:style w:type="character" w:customStyle="1" w:styleId="Heading7Char">
    <w:name w:val="Heading 7 Char"/>
    <w:basedOn w:val="DefaultParagraphFont"/>
    <w:link w:val="Heading7"/>
    <w:uiPriority w:val="9"/>
    <w:rsid w:val="00CF1943"/>
    <w:rPr>
      <w:rFonts w:ascii="Arial" w:hAnsi="Arial" w:cs="Arial"/>
      <w:b/>
      <w:i/>
      <w:color w:val="444444"/>
      <w:sz w:val="20"/>
      <w:szCs w:val="18"/>
    </w:rPr>
  </w:style>
  <w:style w:type="character" w:customStyle="1" w:styleId="Heading8Char">
    <w:name w:val="Heading 8 Char"/>
    <w:basedOn w:val="DefaultParagraphFont"/>
    <w:link w:val="Heading8"/>
    <w:uiPriority w:val="9"/>
    <w:rsid w:val="00CF1943"/>
    <w:rPr>
      <w:rFonts w:eastAsia="Times New Roman" w:cs="Arial"/>
      <w:b/>
      <w:bCs/>
      <w:color w:val="365F91" w:themeColor="accent1" w:themeShade="BF"/>
      <w:lang w:val="en-NZ" w:eastAsia="en-NZ"/>
    </w:rPr>
  </w:style>
  <w:style w:type="character" w:customStyle="1" w:styleId="Heading9Char">
    <w:name w:val="Heading 9 Char"/>
    <w:basedOn w:val="DefaultParagraphFont"/>
    <w:link w:val="Heading9"/>
    <w:uiPriority w:val="9"/>
    <w:rsid w:val="00CF1943"/>
    <w:rPr>
      <w:rFonts w:eastAsia="Times New Roman" w:cs="Arial"/>
      <w:b/>
      <w:bCs/>
      <w:color w:val="365F91" w:themeColor="accent1" w:themeShade="BF"/>
      <w:lang w:val="en-NZ" w:eastAsia="en-NZ"/>
    </w:rPr>
  </w:style>
  <w:style w:type="character" w:styleId="Hyperlink">
    <w:name w:val="Hyperlink"/>
    <w:basedOn w:val="DefaultParagraphFont"/>
    <w:uiPriority w:val="99"/>
    <w:unhideWhenUsed/>
    <w:rsid w:val="00CF1943"/>
    <w:rPr>
      <w:color w:val="0000FF" w:themeColor="hyperlink"/>
      <w:u w:val="single"/>
    </w:rPr>
  </w:style>
  <w:style w:type="character" w:styleId="FollowedHyperlink">
    <w:name w:val="FollowedHyperlink"/>
    <w:basedOn w:val="DefaultParagraphFont"/>
    <w:uiPriority w:val="99"/>
    <w:semiHidden/>
    <w:unhideWhenUsed/>
    <w:rsid w:val="00CF1943"/>
    <w:rPr>
      <w:color w:val="800080" w:themeColor="followedHyperlink"/>
      <w:u w:val="single"/>
    </w:rPr>
  </w:style>
  <w:style w:type="paragraph" w:styleId="TOC1">
    <w:name w:val="toc 1"/>
    <w:basedOn w:val="Normal"/>
    <w:next w:val="Normal"/>
    <w:autoRedefine/>
    <w:uiPriority w:val="39"/>
    <w:unhideWhenUsed/>
    <w:qFormat/>
    <w:rsid w:val="00CF1943"/>
    <w:pPr>
      <w:tabs>
        <w:tab w:val="right" w:leader="dot" w:pos="9016"/>
      </w:tabs>
      <w:spacing w:after="100"/>
    </w:pPr>
  </w:style>
  <w:style w:type="paragraph" w:styleId="TOC2">
    <w:name w:val="toc 2"/>
    <w:basedOn w:val="Normal"/>
    <w:next w:val="Normal"/>
    <w:autoRedefine/>
    <w:uiPriority w:val="39"/>
    <w:unhideWhenUsed/>
    <w:qFormat/>
    <w:rsid w:val="00CF1943"/>
    <w:pPr>
      <w:spacing w:before="100" w:beforeAutospacing="1" w:after="120" w:line="240" w:lineRule="auto"/>
      <w:jc w:val="center"/>
    </w:pPr>
    <w:rPr>
      <w:b/>
      <w:noProof/>
    </w:rPr>
  </w:style>
  <w:style w:type="paragraph" w:styleId="TOC3">
    <w:name w:val="toc 3"/>
    <w:basedOn w:val="Normal"/>
    <w:next w:val="Normal"/>
    <w:autoRedefine/>
    <w:uiPriority w:val="39"/>
    <w:unhideWhenUsed/>
    <w:qFormat/>
    <w:rsid w:val="00CF1943"/>
    <w:pPr>
      <w:tabs>
        <w:tab w:val="right" w:leader="dot" w:pos="9016"/>
      </w:tabs>
      <w:spacing w:after="100"/>
    </w:pPr>
    <w:rPr>
      <w:b/>
      <w:noProof/>
    </w:rPr>
  </w:style>
  <w:style w:type="paragraph" w:styleId="TOC4">
    <w:name w:val="toc 4"/>
    <w:basedOn w:val="Normal"/>
    <w:next w:val="Normal"/>
    <w:autoRedefine/>
    <w:uiPriority w:val="39"/>
    <w:unhideWhenUsed/>
    <w:rsid w:val="00CF1943"/>
    <w:pPr>
      <w:spacing w:after="100"/>
      <w:ind w:left="660"/>
    </w:pPr>
  </w:style>
  <w:style w:type="paragraph" w:styleId="Subtitle">
    <w:name w:val="Subtitle"/>
    <w:basedOn w:val="Normal"/>
    <w:next w:val="Normal"/>
    <w:link w:val="SubtitleChar"/>
    <w:uiPriority w:val="11"/>
    <w:qFormat/>
    <w:rsid w:val="00CF1943"/>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F1943"/>
    <w:rPr>
      <w:rFonts w:asciiTheme="majorHAnsi" w:eastAsiaTheme="majorEastAsia" w:hAnsiTheme="majorHAnsi" w:cstheme="majorBidi"/>
      <w:i/>
      <w:iCs/>
      <w:color w:val="4F81BD" w:themeColor="accent1"/>
      <w:spacing w:val="15"/>
      <w:sz w:val="24"/>
      <w:szCs w:val="24"/>
    </w:rPr>
  </w:style>
  <w:style w:type="paragraph" w:styleId="TOCHeading">
    <w:name w:val="TOC Heading"/>
    <w:basedOn w:val="Heading1"/>
    <w:next w:val="Normal"/>
    <w:uiPriority w:val="39"/>
    <w:semiHidden/>
    <w:unhideWhenUsed/>
    <w:qFormat/>
    <w:rsid w:val="00CF1943"/>
    <w:pPr>
      <w:keepLines/>
      <w:spacing w:before="480" w:after="0"/>
      <w:outlineLvl w:val="9"/>
    </w:pPr>
    <w:rPr>
      <w:rFonts w:asciiTheme="majorHAnsi" w:eastAsiaTheme="majorEastAsia" w:hAnsiTheme="majorHAnsi" w:cstheme="majorBidi"/>
      <w:bCs/>
      <w:color w:val="365F91" w:themeColor="accent1" w:themeShade="BF"/>
      <w:szCs w:val="28"/>
      <w:lang w:val="en-US" w:eastAsia="ja-JP"/>
    </w:rPr>
  </w:style>
  <w:style w:type="paragraph" w:customStyle="1" w:styleId="Bullet1">
    <w:name w:val="Bullet 1"/>
    <w:basedOn w:val="Normal"/>
    <w:rsid w:val="00CF1943"/>
    <w:pPr>
      <w:numPr>
        <w:ilvl w:val="3"/>
        <w:numId w:val="4"/>
      </w:numPr>
    </w:pPr>
  </w:style>
  <w:style w:type="character" w:customStyle="1" w:styleId="apple-converted-space">
    <w:name w:val="apple-converted-space"/>
    <w:basedOn w:val="DefaultParagraphFont"/>
    <w:rsid w:val="00CF1943"/>
  </w:style>
  <w:style w:type="table" w:styleId="TableGrid">
    <w:name w:val="Table Grid"/>
    <w:basedOn w:val="TableNormal"/>
    <w:uiPriority w:val="59"/>
    <w:rsid w:val="00CF1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unhideWhenUsed/>
    <w:rsid w:val="00CF1943"/>
    <w:pPr>
      <w:spacing w:after="100"/>
      <w:ind w:left="880"/>
    </w:pPr>
    <w:rPr>
      <w:rFonts w:eastAsiaTheme="minorEastAsia"/>
      <w:lang w:eastAsia="en-AU"/>
    </w:rPr>
  </w:style>
  <w:style w:type="paragraph" w:styleId="TOC6">
    <w:name w:val="toc 6"/>
    <w:basedOn w:val="Normal"/>
    <w:next w:val="Normal"/>
    <w:autoRedefine/>
    <w:uiPriority w:val="39"/>
    <w:unhideWhenUsed/>
    <w:rsid w:val="00CF1943"/>
    <w:pPr>
      <w:spacing w:after="100"/>
      <w:ind w:left="1100"/>
    </w:pPr>
    <w:rPr>
      <w:rFonts w:eastAsiaTheme="minorEastAsia"/>
      <w:lang w:eastAsia="en-AU"/>
    </w:rPr>
  </w:style>
  <w:style w:type="paragraph" w:styleId="TOC7">
    <w:name w:val="toc 7"/>
    <w:basedOn w:val="Normal"/>
    <w:next w:val="Normal"/>
    <w:autoRedefine/>
    <w:uiPriority w:val="39"/>
    <w:unhideWhenUsed/>
    <w:rsid w:val="00CF1943"/>
    <w:pPr>
      <w:spacing w:after="100"/>
      <w:ind w:left="1320"/>
    </w:pPr>
    <w:rPr>
      <w:rFonts w:eastAsiaTheme="minorEastAsia"/>
      <w:lang w:eastAsia="en-AU"/>
    </w:rPr>
  </w:style>
  <w:style w:type="paragraph" w:styleId="TOC8">
    <w:name w:val="toc 8"/>
    <w:basedOn w:val="Normal"/>
    <w:next w:val="Normal"/>
    <w:autoRedefine/>
    <w:uiPriority w:val="39"/>
    <w:unhideWhenUsed/>
    <w:rsid w:val="00CF1943"/>
    <w:pPr>
      <w:spacing w:after="100"/>
      <w:ind w:left="1540"/>
    </w:pPr>
    <w:rPr>
      <w:rFonts w:eastAsiaTheme="minorEastAsia"/>
      <w:lang w:eastAsia="en-AU"/>
    </w:rPr>
  </w:style>
  <w:style w:type="paragraph" w:styleId="TOC9">
    <w:name w:val="toc 9"/>
    <w:basedOn w:val="Normal"/>
    <w:next w:val="Normal"/>
    <w:autoRedefine/>
    <w:uiPriority w:val="39"/>
    <w:unhideWhenUsed/>
    <w:rsid w:val="00CF1943"/>
    <w:pPr>
      <w:spacing w:after="100"/>
      <w:ind w:left="1760"/>
    </w:pPr>
    <w:rPr>
      <w:rFonts w:eastAsiaTheme="minorEastAsia"/>
      <w:lang w:eastAsia="en-AU"/>
    </w:rPr>
  </w:style>
  <w:style w:type="table" w:styleId="LightShading-Accent1">
    <w:name w:val="Light Shading Accent 1"/>
    <w:basedOn w:val="TableNormal"/>
    <w:uiPriority w:val="60"/>
    <w:rsid w:val="00CF1943"/>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
    <w:name w:val="Light Shading"/>
    <w:basedOn w:val="TableNormal"/>
    <w:uiPriority w:val="60"/>
    <w:rsid w:val="00CF194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rmalWeb">
    <w:name w:val="Normal (Web)"/>
    <w:basedOn w:val="Normal"/>
    <w:uiPriority w:val="99"/>
    <w:semiHidden/>
    <w:unhideWhenUsed/>
    <w:rsid w:val="00CF1943"/>
    <w:pPr>
      <w:spacing w:before="100" w:beforeAutospacing="1" w:after="100" w:afterAutospacing="1" w:line="240" w:lineRule="auto"/>
    </w:pPr>
    <w:rPr>
      <w:rFonts w:ascii="Times New Roman" w:eastAsiaTheme="minorEastAsia" w:hAnsi="Times New Roman" w:cs="Times New Roman"/>
      <w:sz w:val="24"/>
      <w:szCs w:val="24"/>
      <w:lang w:eastAsia="en-AU"/>
    </w:rPr>
  </w:style>
  <w:style w:type="paragraph" w:styleId="EndnoteText">
    <w:name w:val="endnote text"/>
    <w:basedOn w:val="Normal"/>
    <w:link w:val="EndnoteTextChar"/>
    <w:uiPriority w:val="99"/>
    <w:semiHidden/>
    <w:unhideWhenUsed/>
    <w:rsid w:val="00CA3D7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A3D7B"/>
    <w:rPr>
      <w:sz w:val="20"/>
      <w:szCs w:val="20"/>
    </w:rPr>
  </w:style>
  <w:style w:type="character" w:styleId="EndnoteReference">
    <w:name w:val="endnote reference"/>
    <w:basedOn w:val="DefaultParagraphFont"/>
    <w:uiPriority w:val="99"/>
    <w:semiHidden/>
    <w:unhideWhenUsed/>
    <w:rsid w:val="00CA3D7B"/>
    <w:rPr>
      <w:vertAlign w:val="superscript"/>
    </w:rPr>
  </w:style>
  <w:style w:type="paragraph" w:styleId="Title">
    <w:name w:val="Title"/>
    <w:basedOn w:val="Normal"/>
    <w:next w:val="Normal"/>
    <w:link w:val="TitleChar"/>
    <w:uiPriority w:val="10"/>
    <w:qFormat/>
    <w:rsid w:val="00F30FB1"/>
    <w:pPr>
      <w:pBdr>
        <w:bottom w:val="single" w:sz="8" w:space="4" w:color="4F81BD" w:themeColor="accent1"/>
      </w:pBdr>
      <w:spacing w:after="300" w:line="240" w:lineRule="auto"/>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F30FB1"/>
    <w:rPr>
      <w:rFonts w:eastAsiaTheme="majorEastAsia" w:cstheme="majorBidi"/>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04003">
      <w:bodyDiv w:val="1"/>
      <w:marLeft w:val="0"/>
      <w:marRight w:val="0"/>
      <w:marTop w:val="0"/>
      <w:marBottom w:val="0"/>
      <w:divBdr>
        <w:top w:val="none" w:sz="0" w:space="0" w:color="auto"/>
        <w:left w:val="none" w:sz="0" w:space="0" w:color="auto"/>
        <w:bottom w:val="none" w:sz="0" w:space="0" w:color="auto"/>
        <w:right w:val="none" w:sz="0" w:space="0" w:color="auto"/>
      </w:divBdr>
      <w:divsChild>
        <w:div w:id="1848863845">
          <w:marLeft w:val="0"/>
          <w:marRight w:val="0"/>
          <w:marTop w:val="0"/>
          <w:marBottom w:val="0"/>
          <w:divBdr>
            <w:top w:val="none" w:sz="0" w:space="0" w:color="auto"/>
            <w:left w:val="none" w:sz="0" w:space="0" w:color="auto"/>
            <w:bottom w:val="none" w:sz="0" w:space="0" w:color="auto"/>
            <w:right w:val="none" w:sz="0" w:space="0" w:color="auto"/>
          </w:divBdr>
          <w:divsChild>
            <w:div w:id="1942644719">
              <w:marLeft w:val="0"/>
              <w:marRight w:val="0"/>
              <w:marTop w:val="0"/>
              <w:marBottom w:val="0"/>
              <w:divBdr>
                <w:top w:val="none" w:sz="0" w:space="0" w:color="auto"/>
                <w:left w:val="none" w:sz="0" w:space="0" w:color="auto"/>
                <w:bottom w:val="none" w:sz="0" w:space="0" w:color="auto"/>
                <w:right w:val="none" w:sz="0" w:space="0" w:color="auto"/>
              </w:divBdr>
              <w:divsChild>
                <w:div w:id="628977228">
                  <w:marLeft w:val="0"/>
                  <w:marRight w:val="0"/>
                  <w:marTop w:val="0"/>
                  <w:marBottom w:val="0"/>
                  <w:divBdr>
                    <w:top w:val="none" w:sz="0" w:space="0" w:color="auto"/>
                    <w:left w:val="none" w:sz="0" w:space="0" w:color="auto"/>
                    <w:bottom w:val="none" w:sz="0" w:space="0" w:color="auto"/>
                    <w:right w:val="none" w:sz="0" w:space="0" w:color="auto"/>
                  </w:divBdr>
                  <w:divsChild>
                    <w:div w:id="1880892870">
                      <w:marLeft w:val="0"/>
                      <w:marRight w:val="0"/>
                      <w:marTop w:val="0"/>
                      <w:marBottom w:val="0"/>
                      <w:divBdr>
                        <w:top w:val="none" w:sz="0" w:space="0" w:color="auto"/>
                        <w:left w:val="none" w:sz="0" w:space="0" w:color="auto"/>
                        <w:bottom w:val="none" w:sz="0" w:space="0" w:color="auto"/>
                        <w:right w:val="none" w:sz="0" w:space="0" w:color="auto"/>
                      </w:divBdr>
                      <w:divsChild>
                        <w:div w:id="521821767">
                          <w:marLeft w:val="2325"/>
                          <w:marRight w:val="0"/>
                          <w:marTop w:val="0"/>
                          <w:marBottom w:val="0"/>
                          <w:divBdr>
                            <w:top w:val="none" w:sz="0" w:space="0" w:color="auto"/>
                            <w:left w:val="none" w:sz="0" w:space="0" w:color="auto"/>
                            <w:bottom w:val="none" w:sz="0" w:space="0" w:color="auto"/>
                            <w:right w:val="none" w:sz="0" w:space="0" w:color="auto"/>
                          </w:divBdr>
                          <w:divsChild>
                            <w:div w:id="1991321840">
                              <w:marLeft w:val="0"/>
                              <w:marRight w:val="0"/>
                              <w:marTop w:val="0"/>
                              <w:marBottom w:val="0"/>
                              <w:divBdr>
                                <w:top w:val="none" w:sz="0" w:space="0" w:color="auto"/>
                                <w:left w:val="none" w:sz="0" w:space="0" w:color="auto"/>
                                <w:bottom w:val="none" w:sz="0" w:space="0" w:color="auto"/>
                                <w:right w:val="none" w:sz="0" w:space="0" w:color="auto"/>
                              </w:divBdr>
                              <w:divsChild>
                                <w:div w:id="35473466">
                                  <w:marLeft w:val="0"/>
                                  <w:marRight w:val="0"/>
                                  <w:marTop w:val="0"/>
                                  <w:marBottom w:val="0"/>
                                  <w:divBdr>
                                    <w:top w:val="none" w:sz="0" w:space="0" w:color="auto"/>
                                    <w:left w:val="none" w:sz="0" w:space="0" w:color="auto"/>
                                    <w:bottom w:val="none" w:sz="0" w:space="0" w:color="auto"/>
                                    <w:right w:val="none" w:sz="0" w:space="0" w:color="auto"/>
                                  </w:divBdr>
                                  <w:divsChild>
                                    <w:div w:id="103307243">
                                      <w:marLeft w:val="0"/>
                                      <w:marRight w:val="0"/>
                                      <w:marTop w:val="0"/>
                                      <w:marBottom w:val="0"/>
                                      <w:divBdr>
                                        <w:top w:val="none" w:sz="0" w:space="0" w:color="auto"/>
                                        <w:left w:val="none" w:sz="0" w:space="0" w:color="auto"/>
                                        <w:bottom w:val="none" w:sz="0" w:space="0" w:color="auto"/>
                                        <w:right w:val="none" w:sz="0" w:space="0" w:color="auto"/>
                                      </w:divBdr>
                                      <w:divsChild>
                                        <w:div w:id="2146851309">
                                          <w:marLeft w:val="0"/>
                                          <w:marRight w:val="0"/>
                                          <w:marTop w:val="0"/>
                                          <w:marBottom w:val="0"/>
                                          <w:divBdr>
                                            <w:top w:val="none" w:sz="0" w:space="0" w:color="auto"/>
                                            <w:left w:val="none" w:sz="0" w:space="0" w:color="auto"/>
                                            <w:bottom w:val="none" w:sz="0" w:space="0" w:color="auto"/>
                                            <w:right w:val="none" w:sz="0" w:space="0" w:color="auto"/>
                                          </w:divBdr>
                                          <w:divsChild>
                                            <w:div w:id="1357197612">
                                              <w:marLeft w:val="0"/>
                                              <w:marRight w:val="0"/>
                                              <w:marTop w:val="75"/>
                                              <w:marBottom w:val="0"/>
                                              <w:divBdr>
                                                <w:top w:val="none" w:sz="0" w:space="0" w:color="auto"/>
                                                <w:left w:val="none" w:sz="0" w:space="0" w:color="auto"/>
                                                <w:bottom w:val="none" w:sz="0" w:space="0" w:color="auto"/>
                                                <w:right w:val="none" w:sz="0" w:space="0" w:color="auto"/>
                                              </w:divBdr>
                                              <w:divsChild>
                                                <w:div w:id="179840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46518702">
      <w:bodyDiv w:val="1"/>
      <w:marLeft w:val="0"/>
      <w:marRight w:val="0"/>
      <w:marTop w:val="0"/>
      <w:marBottom w:val="0"/>
      <w:divBdr>
        <w:top w:val="none" w:sz="0" w:space="0" w:color="auto"/>
        <w:left w:val="none" w:sz="0" w:space="0" w:color="auto"/>
        <w:bottom w:val="none" w:sz="0" w:space="0" w:color="auto"/>
        <w:right w:val="none" w:sz="0" w:space="0" w:color="auto"/>
      </w:divBdr>
      <w:divsChild>
        <w:div w:id="1736128473">
          <w:marLeft w:val="0"/>
          <w:marRight w:val="0"/>
          <w:marTop w:val="100"/>
          <w:marBottom w:val="100"/>
          <w:divBdr>
            <w:top w:val="none" w:sz="0" w:space="0" w:color="auto"/>
            <w:left w:val="none" w:sz="0" w:space="0" w:color="auto"/>
            <w:bottom w:val="none" w:sz="0" w:space="0" w:color="auto"/>
            <w:right w:val="none" w:sz="0" w:space="0" w:color="auto"/>
          </w:divBdr>
          <w:divsChild>
            <w:div w:id="255943586">
              <w:marLeft w:val="0"/>
              <w:marRight w:val="0"/>
              <w:marTop w:val="0"/>
              <w:marBottom w:val="0"/>
              <w:divBdr>
                <w:top w:val="none" w:sz="0" w:space="0" w:color="auto"/>
                <w:left w:val="none" w:sz="0" w:space="0" w:color="auto"/>
                <w:bottom w:val="none" w:sz="0" w:space="0" w:color="auto"/>
                <w:right w:val="none" w:sz="0" w:space="0" w:color="auto"/>
              </w:divBdr>
              <w:divsChild>
                <w:div w:id="1603031616">
                  <w:marLeft w:val="0"/>
                  <w:marRight w:val="0"/>
                  <w:marTop w:val="0"/>
                  <w:marBottom w:val="0"/>
                  <w:divBdr>
                    <w:top w:val="none" w:sz="0" w:space="0" w:color="auto"/>
                    <w:left w:val="none" w:sz="0" w:space="0" w:color="auto"/>
                    <w:bottom w:val="none" w:sz="0" w:space="0" w:color="auto"/>
                    <w:right w:val="none" w:sz="0" w:space="0" w:color="auto"/>
                  </w:divBdr>
                  <w:divsChild>
                    <w:div w:id="991954837">
                      <w:marLeft w:val="0"/>
                      <w:marRight w:val="0"/>
                      <w:marTop w:val="0"/>
                      <w:marBottom w:val="0"/>
                      <w:divBdr>
                        <w:top w:val="none" w:sz="0" w:space="0" w:color="auto"/>
                        <w:left w:val="none" w:sz="0" w:space="0" w:color="auto"/>
                        <w:bottom w:val="none" w:sz="0" w:space="0" w:color="auto"/>
                        <w:right w:val="none" w:sz="0" w:space="0" w:color="auto"/>
                      </w:divBdr>
                      <w:divsChild>
                        <w:div w:id="1254700000">
                          <w:marLeft w:val="0"/>
                          <w:marRight w:val="0"/>
                          <w:marTop w:val="0"/>
                          <w:marBottom w:val="0"/>
                          <w:divBdr>
                            <w:top w:val="none" w:sz="0" w:space="0" w:color="auto"/>
                            <w:left w:val="none" w:sz="0" w:space="0" w:color="auto"/>
                            <w:bottom w:val="none" w:sz="0" w:space="0" w:color="auto"/>
                            <w:right w:val="none" w:sz="0" w:space="0" w:color="auto"/>
                          </w:divBdr>
                          <w:divsChild>
                            <w:div w:id="700084093">
                              <w:marLeft w:val="375"/>
                              <w:marRight w:val="210"/>
                              <w:marTop w:val="450"/>
                              <w:marBottom w:val="0"/>
                              <w:divBdr>
                                <w:top w:val="none" w:sz="0" w:space="0" w:color="auto"/>
                                <w:left w:val="none" w:sz="0" w:space="0" w:color="auto"/>
                                <w:bottom w:val="none" w:sz="0" w:space="0" w:color="auto"/>
                                <w:right w:val="none" w:sz="0" w:space="0" w:color="auto"/>
                              </w:divBdr>
                              <w:divsChild>
                                <w:div w:id="739015656">
                                  <w:marLeft w:val="0"/>
                                  <w:marRight w:val="0"/>
                                  <w:marTop w:val="0"/>
                                  <w:marBottom w:val="0"/>
                                  <w:divBdr>
                                    <w:top w:val="none" w:sz="0" w:space="0" w:color="auto"/>
                                    <w:left w:val="none" w:sz="0" w:space="0" w:color="auto"/>
                                    <w:bottom w:val="none" w:sz="0" w:space="0" w:color="auto"/>
                                    <w:right w:val="none" w:sz="0" w:space="0" w:color="auto"/>
                                  </w:divBdr>
                                  <w:divsChild>
                                    <w:div w:id="136493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8055043">
      <w:bodyDiv w:val="1"/>
      <w:marLeft w:val="0"/>
      <w:marRight w:val="0"/>
      <w:marTop w:val="0"/>
      <w:marBottom w:val="0"/>
      <w:divBdr>
        <w:top w:val="none" w:sz="0" w:space="0" w:color="auto"/>
        <w:left w:val="none" w:sz="0" w:space="0" w:color="auto"/>
        <w:bottom w:val="none" w:sz="0" w:space="0" w:color="auto"/>
        <w:right w:val="none" w:sz="0" w:space="0" w:color="auto"/>
      </w:divBdr>
    </w:div>
    <w:div w:id="21211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organisationalresilience.gov.au/"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organisationalresilience.gov.au/Pages/default.aspx" TargetMode="Externa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footer" Target="footer1.xml"/></Relationships>
</file>

<file path=word/_rels/endnotes.xml.rels><?xml version="1.0" encoding="UTF-8" standalone="yes"?>
<Relationships xmlns="http://schemas.openxmlformats.org/package/2006/relationships"><Relationship Id="rId2" Type="http://schemas.openxmlformats.org/officeDocument/2006/relationships/hyperlink" Target="http://www.industryweek.com/global-economy/bouncing-back-supply-chain-risk-management-lessons-post-tsunami-japan" TargetMode="External"/><Relationship Id="rId1" Type="http://schemas.openxmlformats.org/officeDocument/2006/relationships/hyperlink" Target="http://www.tisn.gov.au/Pages/default.aspx"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Internet.Document" ma:contentTypeID="0x0101008BD96A6B869440D984F847AB76A9662E0041A0871053E9A24AB213ED4E3BFBC9AB" ma:contentTypeVersion="20" ma:contentTypeDescription="Create a new document." ma:contentTypeScope="" ma:versionID="24fa4a41756c88f8a04c28395b585a39">
  <xsd:schema xmlns:xsd="http://www.w3.org/2001/XMLSchema" xmlns:xs="http://www.w3.org/2001/XMLSchema" xmlns:p="http://schemas.microsoft.com/office/2006/metadata/properties" xmlns:ns1="http://schemas.microsoft.com/sharepoint/v3" xmlns:ns2="1ad4ae18-f34f-4c44-ad4b-6901f1fac4fb" targetNamespace="http://schemas.microsoft.com/office/2006/metadata/properties" ma:root="true" ma:fieldsID="add4fc058a5d74d9be37940114f8ccbc" ns1:_="" ns2:_="">
    <xsd:import namespace="http://schemas.microsoft.com/sharepoint/v3"/>
    <xsd:import namespace="1ad4ae18-f34f-4c44-ad4b-6901f1fac4fb"/>
    <xsd:element name="properties">
      <xsd:complexType>
        <xsd:sequence>
          <xsd:element name="documentManagement">
            <xsd:complexType>
              <xsd:all>
                <xsd:element ref="ns1:GlbDocDescription" minOccurs="0"/>
                <xsd:element ref="ns1:GlbDocKeywords" minOccurs="0"/>
                <xsd:element ref="ns1:GlbPageContentRank" minOccurs="0"/>
                <xsd:element ref="ns1:GlbOwner" minOccurs="0"/>
                <xsd:element ref="ns1:GlbReviewDate" minOccurs="0"/>
                <xsd:element ref="ns1:GlbDecommissionDate" minOccurs="0"/>
                <xsd:element ref="ns1:GlbDecommissionCond" minOccurs="0"/>
                <xsd:element ref="ns1:GlbReleaseDate" minOccurs="0"/>
                <xsd:element ref="ns2:od8b31db7fde443a805e9afd99c85904" minOccurs="0"/>
                <xsd:element ref="ns2:d54d8c89d81643519fc71dd021c25910" minOccurs="0"/>
                <xsd:element ref="ns2:ae6246a01f1b4d9a9c065b58fe032ffb" minOccurs="0"/>
                <xsd:element ref="ns2:ddec0e317f604af387fb3d04f0394e0c" minOccurs="0"/>
                <xsd:element ref="ns2:g8334518811c485592701aa44e21dd6c"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GlbDocDescription" ma:index="0" nillable="true" ma:displayName="Description" ma:internalName="GlbDocDescription">
      <xsd:simpleType>
        <xsd:restriction base="dms:Note"/>
      </xsd:simpleType>
    </xsd:element>
    <xsd:element name="GlbDocKeywords" ma:index="1" nillable="true" ma:displayName="Keywords" ma:internalName="GlbDocKeywords">
      <xsd:simpleType>
        <xsd:restriction base="dms:Text"/>
      </xsd:simpleType>
    </xsd:element>
    <xsd:element name="GlbPageContentRank" ma:index="3" nillable="true" ma:displayName="Search Content Rank" ma:description="Boost the search rank over search keywords metadata" ma:internalName="GlbPageContentRank">
      <xsd:simpleType>
        <xsd:restriction base="dms:Text"/>
      </xsd:simpleType>
    </xsd:element>
    <xsd:element name="GlbOwner" ma:index="4" nillable="true" ma:displayName="Product manager" ma:description="" ma:SearchPeopleOnly="false" ma:internalName="Glb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lbReviewDate" ma:index="7" nillable="true" ma:displayName="Review date" ma:description="" ma:format="DateOnly" ma:internalName="GlbReviewDate">
      <xsd:simpleType>
        <xsd:restriction base="dms:DateTime"/>
      </xsd:simpleType>
    </xsd:element>
    <xsd:element name="GlbDecommissionDate" ma:index="10" nillable="true" ma:displayName="Decommission date" ma:description="" ma:format="DateOnly" ma:internalName="GlbDecommissionDate">
      <xsd:simpleType>
        <xsd:restriction base="dms:DateTime"/>
      </xsd:simpleType>
    </xsd:element>
    <xsd:element name="GlbDecommissionCond" ma:index="11" nillable="true" ma:displayName="Decommission conditions" ma:internalName="GlbDecommissionCond">
      <xsd:simpleType>
        <xsd:restriction base="dms:Text"/>
      </xsd:simpleType>
    </xsd:element>
    <xsd:element name="GlbReleaseDate" ma:index="12" nillable="true" ma:displayName="Release date" ma:description="" ma:format="DateOnly" ma:internalName="GlbReleas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ad4ae18-f34f-4c44-ad4b-6901f1fac4fb" elementFormDefault="qualified">
    <xsd:import namespace="http://schemas.microsoft.com/office/2006/documentManagement/types"/>
    <xsd:import namespace="http://schemas.microsoft.com/office/infopath/2007/PartnerControls"/>
    <xsd:element name="od8b31db7fde443a805e9afd99c85904" ma:index="16" nillable="true" ma:taxonomy="true" ma:internalName="od8b31db7fde443a805e9afd99c85904" ma:taxonomyFieldName="GlbContentFormat" ma:displayName="Content format" ma:fieldId="{8d8b31db-7fde-443a-805e-9afd99c85904}"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d54d8c89d81643519fc71dd021c25910" ma:index="18" nillable="true" ma:taxonomy="true" ma:internalName="d54d8c89d81643519fc71dd021c25910" ma:taxonomyFieldName="GlbPublisher" ma:displayName="Publisher" ma:fieldId="{d54d8c89-d816-4351-9fc7-1dd021c25910}"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ae6246a01f1b4d9a9c065b58fe032ffb" ma:index="21" nillable="true" ma:taxonomy="true" ma:internalName="ae6246a01f1b4d9a9c065b58fe032ffb" ma:taxonomyFieldName="GlbTopictype" ma:displayName="Topic type" ma:fieldId="{ae6246a0-1f1b-4d9a-9c06-5b58fe032ffb}"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ddec0e317f604af387fb3d04f0394e0c" ma:index="23" nillable="true" ma:taxonomy="true" ma:internalName="ddec0e317f604af387fb3d04f0394e0c" ma:taxonomyFieldName="GlbService" ma:displayName="Service" ma:fieldId="{ddec0e31-7f60-4af3-87fb-3d04f0394e0c}"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g8334518811c485592701aa44e21dd6c" ma:index="25" nillable="true" ma:taxonomy="true" ma:internalName="g8334518811c485592701aa44e21dd6c" ma:taxonomyFieldName="GlbPageContentKeywords" ma:displayName="Search Keywords" ma:fieldId="{08334518-811c-4855-9270-1aa44e21dd6c}"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TaxCatchAll" ma:index="26" nillable="true" ma:displayName="Taxonomy Catch All Column" ma:hidden="true" ma:list="{b7e68e2e-442f-4450-a500-3fe2baa0f322}" ma:internalName="TaxCatchAll" ma:showField="CatchAllData" ma:web="1ad4ae18-f34f-4c44-ad4b-6901f1fac4fb">
      <xsd:complexType>
        <xsd:complexContent>
          <xsd:extension base="dms:MultiChoiceLookup">
            <xsd:sequence>
              <xsd:element name="Value" type="dms:Lookup" maxOccurs="unbounded" minOccurs="0" nillable="true"/>
            </xsd:sequence>
          </xsd:extension>
        </xsd:complexContent>
      </xsd:complexType>
    </xsd:element>
    <xsd:element name="TaxCatchAllLabel" ma:index="27" nillable="true" ma:displayName="Taxonomy Catch All Column1" ma:hidden="true" ma:list="{b7e68e2e-442f-4450-a500-3fe2baa0f322}" ma:internalName="TaxCatchAllLabel" ma:readOnly="true" ma:showField="CatchAllDataLabel" ma:web="1ad4ae18-f34f-4c44-ad4b-6901f1fac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5"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overPageProperties xmlns="http://schemas.microsoft.com/office/2006/coverPageProps">
  <PublishDate/>
  <Abstract/>
  <CompanyAddress/>
  <CompanyPhone/>
  <CompanyFax/>
  <CompanyEmail/>
</CoverPage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1ad4ae18-f34f-4c44-ad4b-6901f1fac4fb"/>
    <GlbReviewDate xmlns="http://schemas.microsoft.com/sharepoint/v3" xsi:nil="true"/>
    <GlbDecommissionDate xmlns="http://schemas.microsoft.com/sharepoint/v3" xsi:nil="true"/>
    <GlbOwner xmlns="http://schemas.microsoft.com/sharepoint/v3">
      <UserInfo>
        <DisplayName/>
        <AccountId xsi:nil="true"/>
        <AccountType/>
      </UserInfo>
    </GlbOwner>
    <od8b31db7fde443a805e9afd99c85904 xmlns="1ad4ae18-f34f-4c44-ad4b-6901f1fac4fb">
      <Terms xmlns="http://schemas.microsoft.com/office/infopath/2007/PartnerControls"/>
    </od8b31db7fde443a805e9afd99c85904>
    <g8334518811c485592701aa44e21dd6c xmlns="1ad4ae18-f34f-4c44-ad4b-6901f1fac4fb">
      <Terms xmlns="http://schemas.microsoft.com/office/infopath/2007/PartnerControls"/>
    </g8334518811c485592701aa44e21dd6c>
    <GlbDocDescription xmlns="http://schemas.microsoft.com/sharepoint/v3" xsi:nil="true"/>
    <GlbDecommissionCond xmlns="http://schemas.microsoft.com/sharepoint/v3" xsi:nil="true"/>
    <ae6246a01f1b4d9a9c065b58fe032ffb xmlns="1ad4ae18-f34f-4c44-ad4b-6901f1fac4fb">
      <Terms xmlns="http://schemas.microsoft.com/office/infopath/2007/PartnerControls"/>
    </ae6246a01f1b4d9a9c065b58fe032ffb>
    <ddec0e317f604af387fb3d04f0394e0c xmlns="1ad4ae18-f34f-4c44-ad4b-6901f1fac4fb">
      <Terms xmlns="http://schemas.microsoft.com/office/infopath/2007/PartnerControls"/>
    </ddec0e317f604af387fb3d04f0394e0c>
    <GlbReleaseDate xmlns="http://schemas.microsoft.com/sharepoint/v3" xsi:nil="true"/>
    <GlbPageContentRank xmlns="http://schemas.microsoft.com/sharepoint/v3" xsi:nil="true"/>
    <d54d8c89d81643519fc71dd021c25910 xmlns="1ad4ae18-f34f-4c44-ad4b-6901f1fac4fb">
      <Terms xmlns="http://schemas.microsoft.com/office/infopath/2007/PartnerControls"/>
    </d54d8c89d81643519fc71dd021c25910>
    <GlbDocKeywords xmlns="http://schemas.microsoft.com/sharepoint/v3" xsi:nil="true"/>
  </documentManagement>
</p:properties>
</file>

<file path=customXml/itemProps1.xml><?xml version="1.0" encoding="utf-8"?>
<ds:datastoreItem xmlns:ds="http://schemas.openxmlformats.org/officeDocument/2006/customXml" ds:itemID="{90C92078-56A8-44F1-B37E-3E9B576C545A}"/>
</file>

<file path=customXml/itemProps2.xml><?xml version="1.0" encoding="utf-8"?>
<ds:datastoreItem xmlns:ds="http://schemas.openxmlformats.org/officeDocument/2006/customXml" ds:itemID="{4704A578-6913-45F1-ABBD-21F292EED4D2}"/>
</file>

<file path=customXml/itemProps3.xml><?xml version="1.0" encoding="utf-8"?>
<ds:datastoreItem xmlns:ds="http://schemas.openxmlformats.org/officeDocument/2006/customXml" ds:itemID="{55AF091B-3C7A-41E3-B477-F2FDAA23CFDA}"/>
</file>

<file path=customXml/itemProps4.xml><?xml version="1.0" encoding="utf-8"?>
<ds:datastoreItem xmlns:ds="http://schemas.openxmlformats.org/officeDocument/2006/customXml" ds:itemID="{3F95E887-D7D8-4D16-A9CD-4EF3C558E7F7}"/>
</file>

<file path=docProps/app.xml><?xml version="1.0" encoding="utf-8"?>
<Properties xmlns="http://schemas.openxmlformats.org/officeDocument/2006/extended-properties" xmlns:vt="http://schemas.openxmlformats.org/officeDocument/2006/docPropsVTypes">
  <Template>Normal</Template>
  <TotalTime>0</TotalTime>
  <Pages>36</Pages>
  <Words>9256</Words>
  <Characters>52763</Characters>
  <Application>Microsoft Office Word</Application>
  <DocSecurity>0</DocSecurity>
  <Lines>439</Lines>
  <Paragraphs>123</Paragraphs>
  <ScaleCrop>false</ScaleCrop>
  <Company/>
  <LinksUpToDate>false</LinksUpToDate>
  <CharactersWithSpaces>61896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Organisational Resilience Good Business Guide</dc:title>
  <dc:creator/>
  <cp:lastModifiedBy/>
  <cp:revision>1</cp:revision>
  <dcterms:created xsi:type="dcterms:W3CDTF">2016-04-07T00:04:00Z</dcterms:created>
  <dcterms:modified xsi:type="dcterms:W3CDTF">2016-04-07T00:04:00Z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0x0101008BD96A6B869440D984F847AB76A9662E0041A0871053E9A24AB213ED4E3BFBC9AB</vt:lpwstr>
  </property>
  <property fmtid="{D5CDD505-2E9C-101B-9397-08002B2CF9AE}" pid="3" name="Order">
    <vt:r8>4300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